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0F5C" w:rsidRDefault="00677054" w:rsidP="002A0F5C">
      <w:pPr>
        <w:jc w:val="center"/>
        <w:rPr>
          <w:rFonts w:ascii="Arial" w:hAnsi="Arial" w:cs="Arial"/>
          <w:sz w:val="24"/>
          <w:szCs w:val="24"/>
          <w:lang w:val="en-GB"/>
        </w:rPr>
      </w:pPr>
      <w:bookmarkStart w:id="0" w:name="_GoBack"/>
      <w:bookmarkEnd w:id="0"/>
      <w:r>
        <w:rPr>
          <w:noProof/>
          <w:lang w:val="en-GB" w:eastAsia="en-GB"/>
        </w:rPr>
        <w:drawing>
          <wp:inline distT="0" distB="0" distL="0" distR="0" wp14:anchorId="683E0209" wp14:editId="2DE0F580">
            <wp:extent cx="4075725" cy="2551682"/>
            <wp:effectExtent l="0" t="0" r="1270" b="127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073920" cy="2550552"/>
                    </a:xfrm>
                    <a:prstGeom prst="rect">
                      <a:avLst/>
                    </a:prstGeom>
                  </pic:spPr>
                </pic:pic>
              </a:graphicData>
            </a:graphic>
          </wp:inline>
        </w:drawing>
      </w:r>
      <w:r>
        <w:rPr>
          <w:rFonts w:ascii="Arial" w:hAnsi="Arial" w:cs="Arial"/>
          <w:sz w:val="24"/>
          <w:szCs w:val="24"/>
          <w:lang w:val="en-GB"/>
        </w:rPr>
        <w:t xml:space="preserve">    </w:t>
      </w:r>
      <w:r w:rsidR="002A0F5C">
        <w:rPr>
          <w:rFonts w:ascii="Arial" w:hAnsi="Arial" w:cs="Arial"/>
          <w:noProof/>
          <w:sz w:val="24"/>
          <w:szCs w:val="24"/>
          <w:lang w:val="en-GB" w:eastAsia="en-GB"/>
        </w:rPr>
        <w:drawing>
          <wp:inline distT="0" distB="0" distL="0" distR="0">
            <wp:extent cx="1183084" cy="33404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T LogoNEW jpe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2753" cy="3339540"/>
                    </a:xfrm>
                    <a:prstGeom prst="rect">
                      <a:avLst/>
                    </a:prstGeom>
                  </pic:spPr>
                </pic:pic>
              </a:graphicData>
            </a:graphic>
          </wp:inline>
        </w:drawing>
      </w:r>
    </w:p>
    <w:p w:rsidR="00B14524" w:rsidRPr="00677054" w:rsidRDefault="002A0F5C" w:rsidP="00677054">
      <w:pPr>
        <w:pStyle w:val="Heading1"/>
        <w:jc w:val="center"/>
        <w:rPr>
          <w:u w:val="single"/>
        </w:rPr>
      </w:pPr>
      <w:r w:rsidRPr="00677054">
        <w:rPr>
          <w:u w:val="single"/>
        </w:rPr>
        <w:t>B</w:t>
      </w:r>
      <w:r w:rsidR="003823D2" w:rsidRPr="00677054">
        <w:rPr>
          <w:u w:val="single"/>
        </w:rPr>
        <w:t>road Town</w:t>
      </w:r>
      <w:r w:rsidR="00433F51" w:rsidRPr="00677054">
        <w:rPr>
          <w:u w:val="single"/>
        </w:rPr>
        <w:t xml:space="preserve"> – Illuminated Speed Limit Reminder Signs.</w:t>
      </w:r>
    </w:p>
    <w:p w:rsidR="003823D2" w:rsidRDefault="003823D2">
      <w:pPr>
        <w:rPr>
          <w:rFonts w:ascii="Arial" w:hAnsi="Arial" w:cs="Arial"/>
          <w:sz w:val="24"/>
          <w:szCs w:val="24"/>
          <w:lang w:val="en-GB"/>
        </w:rPr>
      </w:pPr>
    </w:p>
    <w:p w:rsidR="00380BD1" w:rsidRPr="00141551" w:rsidRDefault="00380BD1" w:rsidP="00380BD1">
      <w:pPr>
        <w:pStyle w:val="Heading2"/>
        <w:rPr>
          <w:lang w:val="en-GB"/>
        </w:rPr>
      </w:pPr>
      <w:r>
        <w:rPr>
          <w:lang w:val="en-GB"/>
        </w:rPr>
        <w:t>Introduction</w:t>
      </w:r>
    </w:p>
    <w:p w:rsidR="003823D2" w:rsidRPr="00380BD1" w:rsidRDefault="003823D2">
      <w:pPr>
        <w:rPr>
          <w:rFonts w:asciiTheme="minorHAnsi" w:hAnsiTheme="minorHAnsi" w:cs="Arial"/>
          <w:lang w:val="en-GB"/>
        </w:rPr>
      </w:pPr>
      <w:r w:rsidRPr="00380BD1">
        <w:rPr>
          <w:rFonts w:asciiTheme="minorHAnsi" w:hAnsiTheme="minorHAnsi" w:cs="Arial"/>
          <w:lang w:val="en-GB"/>
        </w:rPr>
        <w:t>Broad Town is sit</w:t>
      </w:r>
      <w:r w:rsidR="00BB1281" w:rsidRPr="00380BD1">
        <w:rPr>
          <w:rFonts w:asciiTheme="minorHAnsi" w:hAnsiTheme="minorHAnsi" w:cs="Arial"/>
          <w:lang w:val="en-GB"/>
        </w:rPr>
        <w:t xml:space="preserve">uated on the </w:t>
      </w:r>
      <w:r w:rsidR="004B06ED">
        <w:rPr>
          <w:rFonts w:asciiTheme="minorHAnsi" w:hAnsiTheme="minorHAnsi" w:cs="Arial"/>
          <w:lang w:val="en-GB"/>
        </w:rPr>
        <w:t>C415 (</w:t>
      </w:r>
      <w:r w:rsidR="00BB1281" w:rsidRPr="00380BD1">
        <w:rPr>
          <w:rFonts w:asciiTheme="minorHAnsi" w:hAnsiTheme="minorHAnsi" w:cs="Arial"/>
          <w:lang w:val="en-GB"/>
        </w:rPr>
        <w:t>former B</w:t>
      </w:r>
      <w:r w:rsidR="00361C53" w:rsidRPr="00380BD1">
        <w:rPr>
          <w:rFonts w:asciiTheme="minorHAnsi" w:hAnsiTheme="minorHAnsi" w:cs="Arial"/>
          <w:lang w:val="en-GB"/>
        </w:rPr>
        <w:t>4041</w:t>
      </w:r>
      <w:r w:rsidR="004B06ED">
        <w:rPr>
          <w:rFonts w:asciiTheme="minorHAnsi" w:hAnsiTheme="minorHAnsi" w:cs="Arial"/>
          <w:lang w:val="en-GB"/>
        </w:rPr>
        <w:t>)</w:t>
      </w:r>
      <w:r w:rsidRPr="00380BD1">
        <w:rPr>
          <w:rFonts w:asciiTheme="minorHAnsi" w:hAnsiTheme="minorHAnsi" w:cs="Arial"/>
          <w:lang w:val="en-GB"/>
        </w:rPr>
        <w:t>. This important through route takes traffic from the A</w:t>
      </w:r>
      <w:r w:rsidR="007B2782" w:rsidRPr="00380BD1">
        <w:rPr>
          <w:rFonts w:asciiTheme="minorHAnsi" w:hAnsiTheme="minorHAnsi" w:cs="Arial"/>
          <w:lang w:val="en-GB"/>
        </w:rPr>
        <w:t>4</w:t>
      </w:r>
      <w:r w:rsidRPr="00380BD1">
        <w:rPr>
          <w:rFonts w:asciiTheme="minorHAnsi" w:hAnsiTheme="minorHAnsi" w:cs="Arial"/>
          <w:lang w:val="en-GB"/>
        </w:rPr>
        <w:t xml:space="preserve">361 to </w:t>
      </w:r>
      <w:r w:rsidR="007B2782" w:rsidRPr="00380BD1">
        <w:rPr>
          <w:rFonts w:asciiTheme="minorHAnsi" w:hAnsiTheme="minorHAnsi" w:cs="Arial"/>
          <w:lang w:val="en-GB"/>
        </w:rPr>
        <w:t xml:space="preserve">Royal </w:t>
      </w:r>
      <w:r w:rsidRPr="00380BD1">
        <w:rPr>
          <w:rFonts w:asciiTheme="minorHAnsi" w:hAnsiTheme="minorHAnsi" w:cs="Arial"/>
          <w:lang w:val="en-GB"/>
        </w:rPr>
        <w:t>Wootton Bassett and the M4</w:t>
      </w:r>
      <w:r w:rsidR="00BB1281" w:rsidRPr="00380BD1">
        <w:rPr>
          <w:rFonts w:asciiTheme="minorHAnsi" w:hAnsiTheme="minorHAnsi" w:cs="Arial"/>
          <w:lang w:val="en-GB"/>
        </w:rPr>
        <w:t>.</w:t>
      </w:r>
      <w:r w:rsidRPr="00380BD1">
        <w:rPr>
          <w:rFonts w:asciiTheme="minorHAnsi" w:hAnsiTheme="minorHAnsi" w:cs="Arial"/>
          <w:lang w:val="en-GB"/>
        </w:rPr>
        <w:t xml:space="preserve"> During rush hour and other busy</w:t>
      </w:r>
      <w:r w:rsidR="00B50A1F" w:rsidRPr="00380BD1">
        <w:rPr>
          <w:rFonts w:asciiTheme="minorHAnsi" w:hAnsiTheme="minorHAnsi" w:cs="Arial"/>
          <w:lang w:val="en-GB"/>
        </w:rPr>
        <w:t xml:space="preserve"> times the volume of traffic is</w:t>
      </w:r>
      <w:r w:rsidR="00ED31FC" w:rsidRPr="00380BD1">
        <w:rPr>
          <w:rFonts w:asciiTheme="minorHAnsi" w:hAnsiTheme="minorHAnsi" w:cs="Arial"/>
          <w:lang w:val="en-GB"/>
        </w:rPr>
        <w:t xml:space="preserve"> considerable</w:t>
      </w:r>
      <w:r w:rsidRPr="00380BD1">
        <w:rPr>
          <w:rFonts w:asciiTheme="minorHAnsi" w:hAnsiTheme="minorHAnsi" w:cs="Arial"/>
          <w:lang w:val="en-GB"/>
        </w:rPr>
        <w:t xml:space="preserve">. Broad Town also lies at the bottom of a steep hill (12%) on which the present 30mph speed limit starts and </w:t>
      </w:r>
      <w:r w:rsidR="00191E1C" w:rsidRPr="00380BD1">
        <w:rPr>
          <w:rFonts w:asciiTheme="minorHAnsi" w:hAnsiTheme="minorHAnsi" w:cs="Arial"/>
          <w:lang w:val="en-GB"/>
        </w:rPr>
        <w:t>continues</w:t>
      </w:r>
      <w:r w:rsidR="00B14524" w:rsidRPr="00380BD1">
        <w:rPr>
          <w:rFonts w:asciiTheme="minorHAnsi" w:hAnsiTheme="minorHAnsi" w:cs="Arial"/>
          <w:lang w:val="en-GB"/>
        </w:rPr>
        <w:t xml:space="preserve"> n</w:t>
      </w:r>
      <w:r w:rsidRPr="00380BD1">
        <w:rPr>
          <w:rFonts w:asciiTheme="minorHAnsi" w:hAnsiTheme="minorHAnsi" w:cs="Arial"/>
          <w:lang w:val="en-GB"/>
        </w:rPr>
        <w:t>ort</w:t>
      </w:r>
      <w:r w:rsidR="00BB1281" w:rsidRPr="00380BD1">
        <w:rPr>
          <w:rFonts w:asciiTheme="minorHAnsi" w:hAnsiTheme="minorHAnsi" w:cs="Arial"/>
          <w:lang w:val="en-GB"/>
        </w:rPr>
        <w:t>hwards through the village.  T</w:t>
      </w:r>
      <w:r w:rsidRPr="00380BD1">
        <w:rPr>
          <w:rFonts w:asciiTheme="minorHAnsi" w:hAnsiTheme="minorHAnsi" w:cs="Arial"/>
          <w:lang w:val="en-GB"/>
        </w:rPr>
        <w:t>here is an</w:t>
      </w:r>
      <w:r w:rsidR="00896671" w:rsidRPr="00380BD1">
        <w:rPr>
          <w:rFonts w:asciiTheme="minorHAnsi" w:hAnsiTheme="minorHAnsi" w:cs="Arial"/>
          <w:lang w:val="en-GB"/>
        </w:rPr>
        <w:t xml:space="preserve"> increase to the national spe</w:t>
      </w:r>
      <w:r w:rsidR="00191E1C" w:rsidRPr="00380BD1">
        <w:rPr>
          <w:rFonts w:asciiTheme="minorHAnsi" w:hAnsiTheme="minorHAnsi" w:cs="Arial"/>
          <w:lang w:val="en-GB"/>
        </w:rPr>
        <w:t xml:space="preserve">ed limit </w:t>
      </w:r>
      <w:r w:rsidR="00BB1281" w:rsidRPr="00380BD1">
        <w:rPr>
          <w:rFonts w:asciiTheme="minorHAnsi" w:hAnsiTheme="minorHAnsi" w:cs="Arial"/>
          <w:lang w:val="en-GB"/>
        </w:rPr>
        <w:t xml:space="preserve">whereby the road </w:t>
      </w:r>
      <w:r w:rsidR="007B2782" w:rsidRPr="00380BD1">
        <w:rPr>
          <w:rFonts w:asciiTheme="minorHAnsi" w:hAnsiTheme="minorHAnsi" w:cs="Arial"/>
          <w:lang w:val="en-GB"/>
        </w:rPr>
        <w:t>continues to</w:t>
      </w:r>
      <w:r w:rsidR="00BB1281" w:rsidRPr="00380BD1">
        <w:rPr>
          <w:rFonts w:asciiTheme="minorHAnsi" w:hAnsiTheme="minorHAnsi" w:cs="Arial"/>
          <w:lang w:val="en-GB"/>
        </w:rPr>
        <w:t xml:space="preserve"> </w:t>
      </w:r>
      <w:r w:rsidR="00191E1C" w:rsidRPr="00380BD1">
        <w:rPr>
          <w:rFonts w:asciiTheme="minorHAnsi" w:hAnsiTheme="minorHAnsi" w:cs="Arial"/>
          <w:lang w:val="en-GB"/>
        </w:rPr>
        <w:t xml:space="preserve">Royal </w:t>
      </w:r>
      <w:r w:rsidR="00BB1281" w:rsidRPr="00380BD1">
        <w:rPr>
          <w:rFonts w:asciiTheme="minorHAnsi" w:hAnsiTheme="minorHAnsi" w:cs="Arial"/>
          <w:lang w:val="en-GB"/>
        </w:rPr>
        <w:t>Wootton Bassett</w:t>
      </w:r>
      <w:r w:rsidR="007B2782" w:rsidRPr="00380BD1">
        <w:rPr>
          <w:rFonts w:asciiTheme="minorHAnsi" w:hAnsiTheme="minorHAnsi" w:cs="Arial"/>
          <w:lang w:val="en-GB"/>
        </w:rPr>
        <w:t>.</w:t>
      </w:r>
    </w:p>
    <w:p w:rsidR="003E67F0" w:rsidRPr="00380BD1" w:rsidRDefault="003823D2">
      <w:pPr>
        <w:rPr>
          <w:rFonts w:asciiTheme="minorHAnsi" w:hAnsiTheme="minorHAnsi" w:cs="Arial"/>
          <w:lang w:val="en-GB"/>
        </w:rPr>
      </w:pPr>
      <w:r w:rsidRPr="00380BD1">
        <w:rPr>
          <w:rFonts w:asciiTheme="minorHAnsi" w:hAnsiTheme="minorHAnsi" w:cs="Arial"/>
          <w:lang w:val="en-GB"/>
        </w:rPr>
        <w:t>The problem the village</w:t>
      </w:r>
      <w:r w:rsidR="00B50A1F" w:rsidRPr="00380BD1">
        <w:rPr>
          <w:rFonts w:asciiTheme="minorHAnsi" w:hAnsiTheme="minorHAnsi" w:cs="Arial"/>
          <w:lang w:val="en-GB"/>
        </w:rPr>
        <w:t xml:space="preserve"> faces is one of a significant </w:t>
      </w:r>
      <w:r w:rsidRPr="00380BD1">
        <w:rPr>
          <w:rFonts w:asciiTheme="minorHAnsi" w:hAnsiTheme="minorHAnsi" w:cs="Arial"/>
          <w:lang w:val="en-GB"/>
        </w:rPr>
        <w:t>number of vehicles exceeding the speed limit</w:t>
      </w:r>
      <w:r w:rsidR="00BB1281" w:rsidRPr="00380BD1">
        <w:rPr>
          <w:rFonts w:asciiTheme="minorHAnsi" w:hAnsiTheme="minorHAnsi" w:cs="Arial"/>
          <w:lang w:val="en-GB"/>
        </w:rPr>
        <w:t>s</w:t>
      </w:r>
      <w:r w:rsidR="00B50A1F" w:rsidRPr="00380BD1">
        <w:rPr>
          <w:rFonts w:asciiTheme="minorHAnsi" w:hAnsiTheme="minorHAnsi" w:cs="Arial"/>
          <w:lang w:val="en-GB"/>
        </w:rPr>
        <w:t xml:space="preserve"> through the village. F</w:t>
      </w:r>
      <w:r w:rsidRPr="00380BD1">
        <w:rPr>
          <w:rFonts w:asciiTheme="minorHAnsi" w:hAnsiTheme="minorHAnsi" w:cs="Arial"/>
          <w:lang w:val="en-GB"/>
        </w:rPr>
        <w:t>or tho</w:t>
      </w:r>
      <w:r w:rsidR="00B50A1F" w:rsidRPr="00380BD1">
        <w:rPr>
          <w:rFonts w:asciiTheme="minorHAnsi" w:hAnsiTheme="minorHAnsi" w:cs="Arial"/>
          <w:lang w:val="en-GB"/>
        </w:rPr>
        <w:t>se travelling north heavy</w:t>
      </w:r>
      <w:r w:rsidRPr="00380BD1">
        <w:rPr>
          <w:rFonts w:asciiTheme="minorHAnsi" w:hAnsiTheme="minorHAnsi" w:cs="Arial"/>
          <w:lang w:val="en-GB"/>
        </w:rPr>
        <w:t xml:space="preserve"> braking is required coming do</w:t>
      </w:r>
      <w:r w:rsidR="00BB1281" w:rsidRPr="00380BD1">
        <w:rPr>
          <w:rFonts w:asciiTheme="minorHAnsi" w:hAnsiTheme="minorHAnsi" w:cs="Arial"/>
          <w:lang w:val="en-GB"/>
        </w:rPr>
        <w:t>w</w:t>
      </w:r>
      <w:r w:rsidRPr="00380BD1">
        <w:rPr>
          <w:rFonts w:asciiTheme="minorHAnsi" w:hAnsiTheme="minorHAnsi" w:cs="Arial"/>
          <w:lang w:val="en-GB"/>
        </w:rPr>
        <w:t>n the hill before the restriction and fo</w:t>
      </w:r>
      <w:r w:rsidR="00BB1281" w:rsidRPr="00380BD1">
        <w:rPr>
          <w:rFonts w:asciiTheme="minorHAnsi" w:hAnsiTheme="minorHAnsi" w:cs="Arial"/>
          <w:lang w:val="en-GB"/>
        </w:rPr>
        <w:t xml:space="preserve">r those going south, </w:t>
      </w:r>
      <w:r w:rsidR="00C2656B" w:rsidRPr="00380BD1">
        <w:rPr>
          <w:rFonts w:asciiTheme="minorHAnsi" w:hAnsiTheme="minorHAnsi" w:cs="Arial"/>
          <w:lang w:val="en-GB"/>
        </w:rPr>
        <w:t>speed</w:t>
      </w:r>
      <w:r w:rsidR="00C94AC7" w:rsidRPr="00380BD1">
        <w:rPr>
          <w:rFonts w:asciiTheme="minorHAnsi" w:hAnsiTheme="minorHAnsi" w:cs="Arial"/>
          <w:lang w:val="en-GB"/>
        </w:rPr>
        <w:t xml:space="preserve"> is often increased to provide momentum going up the hill.</w:t>
      </w:r>
      <w:r w:rsidR="00D525C3" w:rsidRPr="00380BD1">
        <w:rPr>
          <w:rFonts w:asciiTheme="minorHAnsi" w:hAnsiTheme="minorHAnsi" w:cs="Arial"/>
          <w:lang w:val="en-GB"/>
        </w:rPr>
        <w:t xml:space="preserve"> Broad Town is particularly vulnerable to speeding </w:t>
      </w:r>
      <w:r w:rsidR="00361C53" w:rsidRPr="00380BD1">
        <w:rPr>
          <w:rFonts w:asciiTheme="minorHAnsi" w:hAnsiTheme="minorHAnsi" w:cs="Arial"/>
          <w:lang w:val="en-GB"/>
        </w:rPr>
        <w:t xml:space="preserve">traffic. </w:t>
      </w:r>
      <w:r w:rsidR="007B2782" w:rsidRPr="00380BD1">
        <w:rPr>
          <w:rFonts w:asciiTheme="minorHAnsi" w:hAnsiTheme="minorHAnsi" w:cs="Arial"/>
          <w:lang w:val="en-GB"/>
        </w:rPr>
        <w:t>T</w:t>
      </w:r>
      <w:r w:rsidR="00361C53" w:rsidRPr="00380BD1">
        <w:rPr>
          <w:rFonts w:asciiTheme="minorHAnsi" w:hAnsiTheme="minorHAnsi" w:cs="Arial"/>
          <w:lang w:val="en-GB"/>
        </w:rPr>
        <w:t>he school</w:t>
      </w:r>
      <w:r w:rsidR="007B2782" w:rsidRPr="00380BD1">
        <w:rPr>
          <w:rFonts w:asciiTheme="minorHAnsi" w:hAnsiTheme="minorHAnsi" w:cs="Arial"/>
          <w:lang w:val="en-GB"/>
        </w:rPr>
        <w:t xml:space="preserve"> is situated directly on the main route</w:t>
      </w:r>
      <w:r w:rsidR="00361C53" w:rsidRPr="00380BD1">
        <w:rPr>
          <w:rFonts w:asciiTheme="minorHAnsi" w:hAnsiTheme="minorHAnsi" w:cs="Arial"/>
          <w:lang w:val="en-GB"/>
        </w:rPr>
        <w:t xml:space="preserve"> an</w:t>
      </w:r>
      <w:r w:rsidR="00191E1C" w:rsidRPr="00380BD1">
        <w:rPr>
          <w:rFonts w:asciiTheme="minorHAnsi" w:hAnsiTheme="minorHAnsi" w:cs="Arial"/>
          <w:lang w:val="en-GB"/>
        </w:rPr>
        <w:t>d the fast moving traffic poses</w:t>
      </w:r>
      <w:r w:rsidR="00361C53" w:rsidRPr="00380BD1">
        <w:rPr>
          <w:rFonts w:asciiTheme="minorHAnsi" w:hAnsiTheme="minorHAnsi" w:cs="Arial"/>
          <w:lang w:val="en-GB"/>
        </w:rPr>
        <w:t xml:space="preserve"> risk to those attending </w:t>
      </w:r>
      <w:r w:rsidR="00B50A1F" w:rsidRPr="00380BD1">
        <w:rPr>
          <w:rFonts w:asciiTheme="minorHAnsi" w:hAnsiTheme="minorHAnsi" w:cs="Arial"/>
          <w:lang w:val="en-GB"/>
        </w:rPr>
        <w:t>particularly at the beginning and end of the school day and during specific school activities</w:t>
      </w:r>
      <w:r w:rsidR="00361C53" w:rsidRPr="00380BD1">
        <w:rPr>
          <w:rFonts w:asciiTheme="minorHAnsi" w:hAnsiTheme="minorHAnsi" w:cs="Arial"/>
          <w:lang w:val="en-GB"/>
        </w:rPr>
        <w:t>.</w:t>
      </w:r>
    </w:p>
    <w:p w:rsidR="00BB1281" w:rsidRPr="00380BD1" w:rsidRDefault="00191E1C" w:rsidP="00BB1281">
      <w:pPr>
        <w:rPr>
          <w:rFonts w:asciiTheme="minorHAnsi" w:hAnsiTheme="minorHAnsi" w:cs="Arial"/>
        </w:rPr>
      </w:pPr>
      <w:r w:rsidRPr="00380BD1">
        <w:rPr>
          <w:rFonts w:asciiTheme="minorHAnsi" w:hAnsiTheme="minorHAnsi" w:cs="Arial"/>
          <w:lang w:val="en-GB"/>
        </w:rPr>
        <w:t>The</w:t>
      </w:r>
      <w:r w:rsidR="00BB1281" w:rsidRPr="00380BD1">
        <w:rPr>
          <w:rFonts w:asciiTheme="minorHAnsi" w:hAnsiTheme="minorHAnsi" w:cs="Arial"/>
          <w:lang w:val="en-GB"/>
        </w:rPr>
        <w:t xml:space="preserve"> </w:t>
      </w:r>
      <w:r w:rsidR="00150C92" w:rsidRPr="00380BD1">
        <w:rPr>
          <w:rFonts w:asciiTheme="minorHAnsi" w:hAnsiTheme="minorHAnsi" w:cs="Arial"/>
          <w:lang w:val="en-GB"/>
        </w:rPr>
        <w:t>adopted</w:t>
      </w:r>
      <w:r w:rsidR="003E67F0" w:rsidRPr="00380BD1">
        <w:rPr>
          <w:rFonts w:asciiTheme="minorHAnsi" w:hAnsiTheme="minorHAnsi" w:cs="Arial"/>
          <w:lang w:val="en-GB"/>
        </w:rPr>
        <w:t xml:space="preserve"> Parish Plan </w:t>
      </w:r>
      <w:r w:rsidR="00ED31FC" w:rsidRPr="00380BD1">
        <w:rPr>
          <w:rFonts w:asciiTheme="minorHAnsi" w:hAnsiTheme="minorHAnsi" w:cs="Arial"/>
          <w:lang w:val="en-GB"/>
        </w:rPr>
        <w:t>showed</w:t>
      </w:r>
      <w:r w:rsidR="003E67F0" w:rsidRPr="00380BD1">
        <w:rPr>
          <w:rFonts w:asciiTheme="minorHAnsi" w:hAnsiTheme="minorHAnsi" w:cs="Arial"/>
          <w:lang w:val="en-GB"/>
        </w:rPr>
        <w:t xml:space="preserve"> speeding </w:t>
      </w:r>
      <w:r w:rsidR="00C2656B" w:rsidRPr="00380BD1">
        <w:rPr>
          <w:rFonts w:asciiTheme="minorHAnsi" w:hAnsiTheme="minorHAnsi" w:cs="Arial"/>
          <w:lang w:val="en-GB"/>
        </w:rPr>
        <w:t>vehicles</w:t>
      </w:r>
      <w:r w:rsidR="003E67F0" w:rsidRPr="00380BD1">
        <w:rPr>
          <w:rFonts w:asciiTheme="minorHAnsi" w:hAnsiTheme="minorHAnsi" w:cs="Arial"/>
          <w:lang w:val="en-GB"/>
        </w:rPr>
        <w:t xml:space="preserve"> to be of gre</w:t>
      </w:r>
      <w:r w:rsidR="00E85AFD" w:rsidRPr="00380BD1">
        <w:rPr>
          <w:rFonts w:asciiTheme="minorHAnsi" w:hAnsiTheme="minorHAnsi" w:cs="Arial"/>
          <w:lang w:val="en-GB"/>
        </w:rPr>
        <w:t xml:space="preserve">at concern to villagers. </w:t>
      </w:r>
      <w:r w:rsidR="00BB1281" w:rsidRPr="00380BD1">
        <w:rPr>
          <w:rFonts w:asciiTheme="minorHAnsi" w:hAnsiTheme="minorHAnsi" w:cs="Arial"/>
        </w:rPr>
        <w:t>A major concern of parish residents is th</w:t>
      </w:r>
      <w:r w:rsidR="00361C53" w:rsidRPr="00380BD1">
        <w:rPr>
          <w:rFonts w:asciiTheme="minorHAnsi" w:hAnsiTheme="minorHAnsi" w:cs="Arial"/>
        </w:rPr>
        <w:t xml:space="preserve">e speed of the traffic along </w:t>
      </w:r>
      <w:r w:rsidR="00BB1281" w:rsidRPr="00380BD1">
        <w:rPr>
          <w:rFonts w:asciiTheme="minorHAnsi" w:hAnsiTheme="minorHAnsi" w:cs="Arial"/>
        </w:rPr>
        <w:t>Broad Town Road and the consequent</w:t>
      </w:r>
      <w:r w:rsidR="004D603C" w:rsidRPr="00380BD1">
        <w:rPr>
          <w:rFonts w:asciiTheme="minorHAnsi" w:hAnsiTheme="minorHAnsi" w:cs="Arial"/>
        </w:rPr>
        <w:t>ial</w:t>
      </w:r>
      <w:r w:rsidR="00BB1281" w:rsidRPr="00380BD1">
        <w:rPr>
          <w:rFonts w:asciiTheme="minorHAnsi" w:hAnsiTheme="minorHAnsi" w:cs="Arial"/>
        </w:rPr>
        <w:t xml:space="preserve"> risk of accidents. 171 of respondents felt better traffic control measures were necessary and those receiving the greatest support were, in order:</w:t>
      </w:r>
    </w:p>
    <w:p w:rsidR="00BB1281" w:rsidRPr="00380BD1" w:rsidRDefault="00BB1281" w:rsidP="00BB1281">
      <w:pPr>
        <w:numPr>
          <w:ilvl w:val="0"/>
          <w:numId w:val="3"/>
        </w:numPr>
        <w:spacing w:after="0" w:line="240" w:lineRule="auto"/>
        <w:rPr>
          <w:rFonts w:asciiTheme="minorHAnsi" w:hAnsiTheme="minorHAnsi" w:cs="Arial"/>
        </w:rPr>
      </w:pPr>
      <w:r w:rsidRPr="00380BD1">
        <w:rPr>
          <w:rFonts w:asciiTheme="minorHAnsi" w:hAnsiTheme="minorHAnsi" w:cs="Arial"/>
        </w:rPr>
        <w:t>speed activated signs</w:t>
      </w:r>
    </w:p>
    <w:p w:rsidR="00BB1281" w:rsidRPr="00380BD1" w:rsidRDefault="00BB1281" w:rsidP="00BB1281">
      <w:pPr>
        <w:numPr>
          <w:ilvl w:val="0"/>
          <w:numId w:val="3"/>
        </w:numPr>
        <w:spacing w:after="0" w:line="240" w:lineRule="auto"/>
        <w:rPr>
          <w:rFonts w:asciiTheme="minorHAnsi" w:hAnsiTheme="minorHAnsi" w:cs="Arial"/>
        </w:rPr>
      </w:pPr>
      <w:r w:rsidRPr="00380BD1">
        <w:rPr>
          <w:rFonts w:asciiTheme="minorHAnsi" w:hAnsiTheme="minorHAnsi" w:cs="Arial"/>
        </w:rPr>
        <w:t>20mph limit by school</w:t>
      </w:r>
    </w:p>
    <w:p w:rsidR="00BB1281" w:rsidRPr="00380BD1" w:rsidRDefault="00BB1281" w:rsidP="00BB1281">
      <w:pPr>
        <w:numPr>
          <w:ilvl w:val="0"/>
          <w:numId w:val="3"/>
        </w:numPr>
        <w:spacing w:after="0" w:line="240" w:lineRule="auto"/>
        <w:rPr>
          <w:rFonts w:asciiTheme="minorHAnsi" w:hAnsiTheme="minorHAnsi" w:cs="Arial"/>
        </w:rPr>
      </w:pPr>
      <w:r w:rsidRPr="00380BD1">
        <w:rPr>
          <w:rFonts w:asciiTheme="minorHAnsi" w:hAnsiTheme="minorHAnsi" w:cs="Arial"/>
        </w:rPr>
        <w:lastRenderedPageBreak/>
        <w:t>speed limits painted on the road</w:t>
      </w:r>
    </w:p>
    <w:p w:rsidR="00BB1281" w:rsidRPr="00380BD1" w:rsidRDefault="00BB1281" w:rsidP="00BB1281">
      <w:pPr>
        <w:numPr>
          <w:ilvl w:val="0"/>
          <w:numId w:val="3"/>
        </w:numPr>
        <w:spacing w:after="0" w:line="240" w:lineRule="auto"/>
        <w:rPr>
          <w:rFonts w:asciiTheme="minorHAnsi" w:hAnsiTheme="minorHAnsi" w:cs="Arial"/>
        </w:rPr>
      </w:pPr>
      <w:r w:rsidRPr="00380BD1">
        <w:rPr>
          <w:rFonts w:asciiTheme="minorHAnsi" w:hAnsiTheme="minorHAnsi" w:cs="Arial"/>
        </w:rPr>
        <w:t>extended 30mph zones</w:t>
      </w:r>
    </w:p>
    <w:p w:rsidR="003006E7" w:rsidRPr="00416318" w:rsidRDefault="00416318">
      <w:pPr>
        <w:rPr>
          <w:rFonts w:asciiTheme="minorHAnsi" w:hAnsiTheme="minorHAnsi" w:cs="Arial"/>
          <w:lang w:val="en-GB"/>
        </w:rPr>
      </w:pPr>
      <w:r>
        <w:rPr>
          <w:rFonts w:asciiTheme="minorHAnsi" w:hAnsiTheme="minorHAnsi" w:cs="Arial"/>
          <w:lang w:val="en-GB"/>
        </w:rPr>
        <w:br/>
      </w:r>
      <w:r w:rsidR="00815918" w:rsidRPr="00380BD1">
        <w:rPr>
          <w:rFonts w:asciiTheme="minorHAnsi" w:hAnsiTheme="minorHAnsi" w:cs="Arial"/>
          <w:lang w:val="en-GB"/>
        </w:rPr>
        <w:t xml:space="preserve">Of the items above </w:t>
      </w:r>
      <w:r w:rsidR="00896671" w:rsidRPr="00380BD1">
        <w:rPr>
          <w:rFonts w:asciiTheme="minorHAnsi" w:hAnsiTheme="minorHAnsi" w:cs="Arial"/>
          <w:lang w:val="en-GB"/>
        </w:rPr>
        <w:t>the spe</w:t>
      </w:r>
      <w:r w:rsidR="003006E7" w:rsidRPr="00380BD1">
        <w:rPr>
          <w:rFonts w:asciiTheme="minorHAnsi" w:hAnsiTheme="minorHAnsi" w:cs="Arial"/>
          <w:lang w:val="en-GB"/>
        </w:rPr>
        <w:t xml:space="preserve">ed limit reminders have </w:t>
      </w:r>
      <w:r w:rsidR="008D22AE" w:rsidRPr="00380BD1">
        <w:rPr>
          <w:rFonts w:asciiTheme="minorHAnsi" w:hAnsiTheme="minorHAnsi" w:cs="Arial"/>
          <w:lang w:val="en-GB"/>
        </w:rPr>
        <w:t>been painted on the road</w:t>
      </w:r>
      <w:r w:rsidR="003006E7" w:rsidRPr="00380BD1">
        <w:rPr>
          <w:rFonts w:asciiTheme="minorHAnsi" w:hAnsiTheme="minorHAnsi" w:cs="Arial"/>
          <w:lang w:val="en-GB"/>
        </w:rPr>
        <w:t xml:space="preserve"> and village identity gates installed</w:t>
      </w:r>
      <w:r w:rsidR="007B2782" w:rsidRPr="00380BD1">
        <w:rPr>
          <w:rFonts w:asciiTheme="minorHAnsi" w:hAnsiTheme="minorHAnsi" w:cs="Arial"/>
          <w:lang w:val="en-GB"/>
        </w:rPr>
        <w:t xml:space="preserve"> at the speed limit boundaries</w:t>
      </w:r>
      <w:r w:rsidR="003006E7" w:rsidRPr="00380BD1">
        <w:rPr>
          <w:rFonts w:asciiTheme="minorHAnsi" w:hAnsiTheme="minorHAnsi" w:cs="Arial"/>
          <w:lang w:val="en-GB"/>
        </w:rPr>
        <w:t>.</w:t>
      </w:r>
      <w:r w:rsidR="00302231" w:rsidRPr="00380BD1">
        <w:rPr>
          <w:rFonts w:asciiTheme="minorHAnsi" w:hAnsiTheme="minorHAnsi" w:cs="Arial"/>
          <w:lang w:val="en-GB"/>
        </w:rPr>
        <w:t xml:space="preserve"> The previous 40mph li</w:t>
      </w:r>
      <w:r w:rsidR="00211C64" w:rsidRPr="00380BD1">
        <w:rPr>
          <w:rFonts w:asciiTheme="minorHAnsi" w:hAnsiTheme="minorHAnsi" w:cs="Arial"/>
          <w:lang w:val="en-GB"/>
        </w:rPr>
        <w:t>m</w:t>
      </w:r>
      <w:r w:rsidR="00F92B05" w:rsidRPr="00380BD1">
        <w:rPr>
          <w:rFonts w:asciiTheme="minorHAnsi" w:hAnsiTheme="minorHAnsi" w:cs="Arial"/>
          <w:lang w:val="en-GB"/>
        </w:rPr>
        <w:t>i</w:t>
      </w:r>
      <w:r w:rsidR="00302231" w:rsidRPr="00380BD1">
        <w:rPr>
          <w:rFonts w:asciiTheme="minorHAnsi" w:hAnsiTheme="minorHAnsi" w:cs="Arial"/>
          <w:lang w:val="en-GB"/>
        </w:rPr>
        <w:t>t has been repl</w:t>
      </w:r>
      <w:r w:rsidR="00211C64" w:rsidRPr="00380BD1">
        <w:rPr>
          <w:rFonts w:asciiTheme="minorHAnsi" w:hAnsiTheme="minorHAnsi" w:cs="Arial"/>
          <w:lang w:val="en-GB"/>
        </w:rPr>
        <w:t>a</w:t>
      </w:r>
      <w:r w:rsidR="00302231" w:rsidRPr="00380BD1">
        <w:rPr>
          <w:rFonts w:asciiTheme="minorHAnsi" w:hAnsiTheme="minorHAnsi" w:cs="Arial"/>
          <w:lang w:val="en-GB"/>
        </w:rPr>
        <w:t>ced with a 30mph limit</w:t>
      </w:r>
      <w:r w:rsidR="002422B7" w:rsidRPr="00380BD1">
        <w:rPr>
          <w:rFonts w:asciiTheme="minorHAnsi" w:hAnsiTheme="minorHAnsi" w:cs="Arial"/>
          <w:lang w:val="en-GB"/>
        </w:rPr>
        <w:t>.</w:t>
      </w:r>
      <w:r>
        <w:rPr>
          <w:rFonts w:asciiTheme="minorHAnsi" w:hAnsiTheme="minorHAnsi" w:cs="Arial"/>
          <w:lang w:val="en-GB"/>
        </w:rPr>
        <w:t xml:space="preserve"> </w:t>
      </w:r>
      <w:r w:rsidRPr="00416318">
        <w:rPr>
          <w:rFonts w:asciiTheme="minorHAnsi" w:hAnsiTheme="minorHAnsi" w:cs="Arial"/>
          <w:lang w:val="en-GB"/>
        </w:rPr>
        <w:t>However despite these measures a</w:t>
      </w:r>
      <w:r w:rsidR="003006E7" w:rsidRPr="00380BD1">
        <w:rPr>
          <w:rFonts w:asciiTheme="minorHAnsi" w:hAnsiTheme="minorHAnsi" w:cs="Arial"/>
          <w:lang w:val="en-GB"/>
        </w:rPr>
        <w:t xml:space="preserve"> recent </w:t>
      </w:r>
      <w:r w:rsidR="00433F51" w:rsidRPr="00380BD1">
        <w:rPr>
          <w:rFonts w:asciiTheme="minorHAnsi" w:hAnsiTheme="minorHAnsi" w:cs="Arial"/>
          <w:lang w:val="en-GB"/>
        </w:rPr>
        <w:t>metro count</w:t>
      </w:r>
      <w:r w:rsidR="003006E7" w:rsidRPr="00380BD1">
        <w:rPr>
          <w:rFonts w:asciiTheme="minorHAnsi" w:hAnsiTheme="minorHAnsi" w:cs="Arial"/>
          <w:lang w:val="en-GB"/>
        </w:rPr>
        <w:t xml:space="preserve"> showed that very little has changed and that speeding through the village had not substantially reduced </w:t>
      </w:r>
      <w:r>
        <w:rPr>
          <w:rFonts w:asciiTheme="minorHAnsi" w:hAnsiTheme="minorHAnsi" w:cs="Arial"/>
          <w:lang w:val="en-GB"/>
        </w:rPr>
        <w:t xml:space="preserve"> (</w:t>
      </w:r>
      <w:r w:rsidR="003006E7" w:rsidRPr="00380BD1">
        <w:rPr>
          <w:rFonts w:asciiTheme="minorHAnsi" w:hAnsiTheme="minorHAnsi" w:cs="Arial"/>
          <w:lang w:val="en-GB"/>
        </w:rPr>
        <w:t xml:space="preserve">see </w:t>
      </w:r>
      <w:r w:rsidR="003006E7" w:rsidRPr="00416318">
        <w:rPr>
          <w:rFonts w:asciiTheme="minorHAnsi" w:hAnsiTheme="minorHAnsi" w:cs="Arial"/>
          <w:lang w:val="en-GB"/>
        </w:rPr>
        <w:t xml:space="preserve">appendix </w:t>
      </w:r>
      <w:r w:rsidR="00B11A1A" w:rsidRPr="00416318">
        <w:rPr>
          <w:rFonts w:asciiTheme="minorHAnsi" w:hAnsiTheme="minorHAnsi" w:cs="Arial"/>
          <w:lang w:val="en-GB"/>
        </w:rPr>
        <w:t>B</w:t>
      </w:r>
      <w:r w:rsidR="003006E7" w:rsidRPr="00380BD1">
        <w:rPr>
          <w:rFonts w:asciiTheme="minorHAnsi" w:hAnsiTheme="minorHAnsi" w:cs="Arial"/>
          <w:lang w:val="en-GB"/>
        </w:rPr>
        <w:t xml:space="preserve"> for detailed information on </w:t>
      </w:r>
      <w:r w:rsidR="00433F51" w:rsidRPr="00380BD1">
        <w:rPr>
          <w:rFonts w:asciiTheme="minorHAnsi" w:hAnsiTheme="minorHAnsi" w:cs="Arial"/>
          <w:lang w:val="en-GB"/>
        </w:rPr>
        <w:t>metro count</w:t>
      </w:r>
      <w:r w:rsidR="003006E7" w:rsidRPr="00380BD1">
        <w:rPr>
          <w:rFonts w:asciiTheme="minorHAnsi" w:hAnsiTheme="minorHAnsi" w:cs="Arial"/>
          <w:lang w:val="en-GB"/>
        </w:rPr>
        <w:t xml:space="preserve"> </w:t>
      </w:r>
      <w:r w:rsidR="00433F51" w:rsidRPr="00380BD1">
        <w:rPr>
          <w:rFonts w:asciiTheme="minorHAnsi" w:hAnsiTheme="minorHAnsi" w:cs="Arial"/>
          <w:lang w:val="en-GB"/>
        </w:rPr>
        <w:t>results</w:t>
      </w:r>
      <w:r>
        <w:rPr>
          <w:rFonts w:asciiTheme="minorHAnsi" w:hAnsiTheme="minorHAnsi" w:cs="Arial"/>
          <w:lang w:val="en-GB"/>
        </w:rPr>
        <w:t>):</w:t>
      </w:r>
    </w:p>
    <w:p w:rsidR="00DC1335" w:rsidRPr="00416318" w:rsidRDefault="00DC1335" w:rsidP="00416318">
      <w:pPr>
        <w:numPr>
          <w:ilvl w:val="0"/>
          <w:numId w:val="3"/>
        </w:numPr>
        <w:spacing w:after="0" w:line="240" w:lineRule="auto"/>
        <w:rPr>
          <w:rFonts w:asciiTheme="minorHAnsi" w:hAnsiTheme="minorHAnsi" w:cs="Arial"/>
        </w:rPr>
      </w:pPr>
      <w:proofErr w:type="spellStart"/>
      <w:r w:rsidRPr="00416318">
        <w:rPr>
          <w:rFonts w:asciiTheme="minorHAnsi" w:hAnsiTheme="minorHAnsi" w:cs="Arial"/>
        </w:rPr>
        <w:t>MetroCounts</w:t>
      </w:r>
      <w:proofErr w:type="spellEnd"/>
      <w:r w:rsidRPr="00416318">
        <w:rPr>
          <w:rFonts w:asciiTheme="minorHAnsi" w:hAnsiTheme="minorHAnsi" w:cs="Arial"/>
        </w:rPr>
        <w:t xml:space="preserve"> undertaken in 2012 &amp; 2017 demonstrate a 32% increase in the number of vehicles travelling through Broad Town daily</w:t>
      </w:r>
    </w:p>
    <w:p w:rsidR="00DC1335" w:rsidRPr="00416318" w:rsidRDefault="00DC1335" w:rsidP="00416318">
      <w:pPr>
        <w:numPr>
          <w:ilvl w:val="0"/>
          <w:numId w:val="3"/>
        </w:numPr>
        <w:spacing w:after="0" w:line="240" w:lineRule="auto"/>
        <w:rPr>
          <w:rFonts w:asciiTheme="minorHAnsi" w:hAnsiTheme="minorHAnsi" w:cs="Arial"/>
        </w:rPr>
      </w:pPr>
      <w:r w:rsidRPr="00416318">
        <w:rPr>
          <w:rFonts w:asciiTheme="minorHAnsi" w:hAnsiTheme="minorHAnsi" w:cs="Arial"/>
        </w:rPr>
        <w:t>The overall % of speeders varies from 15% to 29%</w:t>
      </w:r>
    </w:p>
    <w:p w:rsidR="007F3957" w:rsidRPr="00380BD1" w:rsidRDefault="00416318" w:rsidP="003006E7">
      <w:pPr>
        <w:rPr>
          <w:rFonts w:asciiTheme="minorHAnsi" w:hAnsiTheme="minorHAnsi" w:cs="Arial"/>
          <w:lang w:val="en-GB"/>
        </w:rPr>
      </w:pPr>
      <w:r>
        <w:rPr>
          <w:rFonts w:asciiTheme="minorHAnsi" w:hAnsiTheme="minorHAnsi" w:cs="Arial"/>
          <w:lang w:val="en-GB"/>
        </w:rPr>
        <w:br/>
      </w:r>
      <w:r w:rsidR="00F0192F">
        <w:rPr>
          <w:rFonts w:asciiTheme="minorHAnsi" w:hAnsiTheme="minorHAnsi" w:cs="Arial"/>
          <w:lang w:val="en-GB"/>
        </w:rPr>
        <w:t>I</w:t>
      </w:r>
      <w:r w:rsidR="00191E1C" w:rsidRPr="00380BD1">
        <w:rPr>
          <w:rFonts w:asciiTheme="minorHAnsi" w:hAnsiTheme="minorHAnsi" w:cs="Arial"/>
          <w:lang w:val="en-GB"/>
        </w:rPr>
        <w:t xml:space="preserve">t is felt that </w:t>
      </w:r>
      <w:r w:rsidR="007B2782" w:rsidRPr="00380BD1">
        <w:rPr>
          <w:rFonts w:asciiTheme="minorHAnsi" w:hAnsiTheme="minorHAnsi" w:cs="Arial"/>
          <w:lang w:val="en-GB"/>
        </w:rPr>
        <w:t xml:space="preserve">speed activated signs and Speed Indicator Devices (generically referred to as SIDs) </w:t>
      </w:r>
      <w:r w:rsidR="008D22AE" w:rsidRPr="00380BD1">
        <w:rPr>
          <w:rFonts w:asciiTheme="minorHAnsi" w:hAnsiTheme="minorHAnsi" w:cs="Arial"/>
          <w:lang w:val="en-GB"/>
        </w:rPr>
        <w:t>are a</w:t>
      </w:r>
      <w:r w:rsidR="007F3957" w:rsidRPr="00380BD1">
        <w:rPr>
          <w:rFonts w:asciiTheme="minorHAnsi" w:hAnsiTheme="minorHAnsi" w:cs="Arial"/>
          <w:lang w:val="en-GB"/>
        </w:rPr>
        <w:t xml:space="preserve"> means</w:t>
      </w:r>
      <w:r w:rsidR="00191E1C" w:rsidRPr="00380BD1">
        <w:rPr>
          <w:rFonts w:asciiTheme="minorHAnsi" w:hAnsiTheme="minorHAnsi" w:cs="Arial"/>
          <w:lang w:val="en-GB"/>
        </w:rPr>
        <w:t xml:space="preserve"> to help reducing speeding through the village </w:t>
      </w:r>
      <w:r w:rsidR="003006E7" w:rsidRPr="00380BD1">
        <w:rPr>
          <w:rFonts w:asciiTheme="minorHAnsi" w:hAnsiTheme="minorHAnsi" w:cs="Arial"/>
          <w:lang w:val="en-GB"/>
        </w:rPr>
        <w:t>and should</w:t>
      </w:r>
      <w:r w:rsidR="00191E1C" w:rsidRPr="00380BD1">
        <w:rPr>
          <w:rFonts w:asciiTheme="minorHAnsi" w:hAnsiTheme="minorHAnsi" w:cs="Arial"/>
          <w:lang w:val="en-GB"/>
        </w:rPr>
        <w:t xml:space="preserve"> be explored</w:t>
      </w:r>
      <w:r w:rsidR="008D22AE" w:rsidRPr="00380BD1">
        <w:rPr>
          <w:rFonts w:asciiTheme="minorHAnsi" w:hAnsiTheme="minorHAnsi" w:cs="Arial"/>
          <w:lang w:val="en-GB"/>
        </w:rPr>
        <w:t>.</w:t>
      </w:r>
      <w:r w:rsidR="00191E1C" w:rsidRPr="00380BD1">
        <w:rPr>
          <w:rFonts w:asciiTheme="minorHAnsi" w:hAnsiTheme="minorHAnsi" w:cs="Arial"/>
          <w:lang w:val="en-GB"/>
        </w:rPr>
        <w:t xml:space="preserve"> </w:t>
      </w:r>
      <w:r w:rsidR="00B14524" w:rsidRPr="00380BD1">
        <w:rPr>
          <w:rFonts w:asciiTheme="minorHAnsi" w:hAnsiTheme="minorHAnsi" w:cs="Arial"/>
          <w:lang w:val="en-GB"/>
        </w:rPr>
        <w:t>The Parish C</w:t>
      </w:r>
      <w:r w:rsidR="001D59BD" w:rsidRPr="00380BD1">
        <w:rPr>
          <w:rFonts w:asciiTheme="minorHAnsi" w:hAnsiTheme="minorHAnsi" w:cs="Arial"/>
          <w:lang w:val="en-GB"/>
        </w:rPr>
        <w:t>ouncil sought</w:t>
      </w:r>
      <w:r w:rsidR="00191E1C" w:rsidRPr="00380BD1">
        <w:rPr>
          <w:rFonts w:asciiTheme="minorHAnsi" w:hAnsiTheme="minorHAnsi" w:cs="Arial"/>
          <w:lang w:val="en-GB"/>
        </w:rPr>
        <w:t xml:space="preserve"> the advice of Wiltshi</w:t>
      </w:r>
      <w:r w:rsidR="003006E7" w:rsidRPr="00380BD1">
        <w:rPr>
          <w:rFonts w:asciiTheme="minorHAnsi" w:hAnsiTheme="minorHAnsi" w:cs="Arial"/>
          <w:lang w:val="en-GB"/>
        </w:rPr>
        <w:t>re Council</w:t>
      </w:r>
      <w:r w:rsidR="008D22AE" w:rsidRPr="00380BD1">
        <w:rPr>
          <w:rFonts w:asciiTheme="minorHAnsi" w:hAnsiTheme="minorHAnsi" w:cs="Arial"/>
          <w:lang w:val="en-GB"/>
        </w:rPr>
        <w:t>’</w:t>
      </w:r>
      <w:r w:rsidR="003006E7" w:rsidRPr="00380BD1">
        <w:rPr>
          <w:rFonts w:asciiTheme="minorHAnsi" w:hAnsiTheme="minorHAnsi" w:cs="Arial"/>
          <w:lang w:val="en-GB"/>
        </w:rPr>
        <w:t xml:space="preserve">s </w:t>
      </w:r>
      <w:r w:rsidR="008D22AE" w:rsidRPr="00380BD1">
        <w:rPr>
          <w:rFonts w:asciiTheme="minorHAnsi" w:hAnsiTheme="minorHAnsi" w:cs="Arial"/>
          <w:lang w:val="en-GB"/>
        </w:rPr>
        <w:t>Highways Department</w:t>
      </w:r>
      <w:r w:rsidR="003006E7" w:rsidRPr="00380BD1">
        <w:rPr>
          <w:rFonts w:asciiTheme="minorHAnsi" w:hAnsiTheme="minorHAnsi" w:cs="Arial"/>
          <w:lang w:val="en-GB"/>
        </w:rPr>
        <w:t xml:space="preserve"> and through</w:t>
      </w:r>
      <w:r w:rsidR="00191E1C" w:rsidRPr="00380BD1">
        <w:rPr>
          <w:rFonts w:asciiTheme="minorHAnsi" w:hAnsiTheme="minorHAnsi" w:cs="Arial"/>
          <w:lang w:val="en-GB"/>
        </w:rPr>
        <w:t xml:space="preserve"> the good </w:t>
      </w:r>
      <w:r w:rsidR="003006E7" w:rsidRPr="00380BD1">
        <w:rPr>
          <w:rFonts w:asciiTheme="minorHAnsi" w:hAnsiTheme="minorHAnsi" w:cs="Arial"/>
          <w:lang w:val="en-GB"/>
        </w:rPr>
        <w:t xml:space="preserve">offices </w:t>
      </w:r>
      <w:r w:rsidR="00191E1C" w:rsidRPr="00380BD1">
        <w:rPr>
          <w:rFonts w:asciiTheme="minorHAnsi" w:hAnsiTheme="minorHAnsi" w:cs="Arial"/>
          <w:lang w:val="en-GB"/>
        </w:rPr>
        <w:t xml:space="preserve">of </w:t>
      </w:r>
      <w:r w:rsidR="007B2782" w:rsidRPr="00380BD1">
        <w:rPr>
          <w:rFonts w:asciiTheme="minorHAnsi" w:hAnsiTheme="minorHAnsi" w:cs="Arial"/>
          <w:lang w:val="en-GB"/>
        </w:rPr>
        <w:t>the Community Area Transport Group (</w:t>
      </w:r>
      <w:r w:rsidR="00191E1C" w:rsidRPr="00380BD1">
        <w:rPr>
          <w:rFonts w:asciiTheme="minorHAnsi" w:hAnsiTheme="minorHAnsi" w:cs="Arial"/>
          <w:lang w:val="en-GB"/>
        </w:rPr>
        <w:t>CATG</w:t>
      </w:r>
      <w:r w:rsidR="007B2782" w:rsidRPr="00380BD1">
        <w:rPr>
          <w:rFonts w:asciiTheme="minorHAnsi" w:hAnsiTheme="minorHAnsi" w:cs="Arial"/>
          <w:lang w:val="en-GB"/>
        </w:rPr>
        <w:t>)</w:t>
      </w:r>
      <w:r w:rsidR="00191E1C" w:rsidRPr="00380BD1">
        <w:rPr>
          <w:rFonts w:asciiTheme="minorHAnsi" w:hAnsiTheme="minorHAnsi" w:cs="Arial"/>
          <w:lang w:val="en-GB"/>
        </w:rPr>
        <w:t xml:space="preserve"> a meeting was </w:t>
      </w:r>
      <w:r w:rsidR="003006E7" w:rsidRPr="00380BD1">
        <w:rPr>
          <w:rFonts w:asciiTheme="minorHAnsi" w:hAnsiTheme="minorHAnsi" w:cs="Arial"/>
          <w:lang w:val="en-GB"/>
        </w:rPr>
        <w:t>arranged</w:t>
      </w:r>
      <w:r w:rsidR="00191E1C" w:rsidRPr="00380BD1">
        <w:rPr>
          <w:rFonts w:asciiTheme="minorHAnsi" w:hAnsiTheme="minorHAnsi" w:cs="Arial"/>
          <w:lang w:val="en-GB"/>
        </w:rPr>
        <w:t xml:space="preserve"> with David Thomas of Wiltshire Council</w:t>
      </w:r>
      <w:r w:rsidR="008D22AE" w:rsidRPr="00380BD1">
        <w:rPr>
          <w:rFonts w:asciiTheme="minorHAnsi" w:hAnsiTheme="minorHAnsi" w:cs="Arial"/>
          <w:lang w:val="en-GB"/>
        </w:rPr>
        <w:t>.</w:t>
      </w:r>
      <w:r w:rsidR="003E67F0" w:rsidRPr="00380BD1">
        <w:rPr>
          <w:rFonts w:asciiTheme="minorHAnsi" w:hAnsiTheme="minorHAnsi" w:cs="Arial"/>
          <w:lang w:val="en-GB"/>
        </w:rPr>
        <w:t xml:space="preserve"> </w:t>
      </w:r>
      <w:r w:rsidR="008D22AE" w:rsidRPr="00380BD1">
        <w:rPr>
          <w:rFonts w:asciiTheme="minorHAnsi" w:hAnsiTheme="minorHAnsi" w:cs="Arial"/>
          <w:lang w:val="en-GB"/>
        </w:rPr>
        <w:t xml:space="preserve"> A</w:t>
      </w:r>
      <w:r w:rsidR="001D59BD" w:rsidRPr="00380BD1">
        <w:rPr>
          <w:rFonts w:asciiTheme="minorHAnsi" w:hAnsiTheme="minorHAnsi" w:cs="Arial"/>
          <w:lang w:val="en-GB"/>
        </w:rPr>
        <w:t xml:space="preserve">t </w:t>
      </w:r>
      <w:r w:rsidR="007F3957" w:rsidRPr="00380BD1">
        <w:rPr>
          <w:rFonts w:asciiTheme="minorHAnsi" w:hAnsiTheme="minorHAnsi" w:cs="Arial"/>
          <w:lang w:val="en-GB"/>
        </w:rPr>
        <w:t xml:space="preserve">the meeting several </w:t>
      </w:r>
      <w:r w:rsidR="005554B7" w:rsidRPr="00380BD1">
        <w:rPr>
          <w:rFonts w:asciiTheme="minorHAnsi" w:hAnsiTheme="minorHAnsi" w:cs="Arial"/>
          <w:lang w:val="en-GB"/>
        </w:rPr>
        <w:t>objectives</w:t>
      </w:r>
      <w:r w:rsidR="003006E7" w:rsidRPr="00380BD1">
        <w:rPr>
          <w:rFonts w:asciiTheme="minorHAnsi" w:hAnsiTheme="minorHAnsi" w:cs="Arial"/>
          <w:lang w:val="en-GB"/>
        </w:rPr>
        <w:t xml:space="preserve"> to improve road safety</w:t>
      </w:r>
      <w:r w:rsidR="00CC6E65" w:rsidRPr="00380BD1">
        <w:rPr>
          <w:rFonts w:asciiTheme="minorHAnsi" w:hAnsiTheme="minorHAnsi" w:cs="Arial"/>
          <w:lang w:val="en-GB"/>
        </w:rPr>
        <w:t xml:space="preserve"> were discussed</w:t>
      </w:r>
      <w:r w:rsidR="003006E7" w:rsidRPr="00380BD1">
        <w:rPr>
          <w:rFonts w:asciiTheme="minorHAnsi" w:hAnsiTheme="minorHAnsi" w:cs="Arial"/>
          <w:lang w:val="en-GB"/>
        </w:rPr>
        <w:t>.</w:t>
      </w:r>
      <w:r w:rsidR="007F3957" w:rsidRPr="00380BD1">
        <w:rPr>
          <w:rFonts w:asciiTheme="minorHAnsi" w:hAnsiTheme="minorHAnsi" w:cs="Arial"/>
          <w:lang w:val="en-GB"/>
        </w:rPr>
        <w:t xml:space="preserve"> It was </w:t>
      </w:r>
      <w:r w:rsidR="001D59BD" w:rsidRPr="00380BD1">
        <w:rPr>
          <w:rFonts w:asciiTheme="minorHAnsi" w:hAnsiTheme="minorHAnsi" w:cs="Arial"/>
          <w:lang w:val="en-GB"/>
        </w:rPr>
        <w:t>felt</w:t>
      </w:r>
      <w:r w:rsidR="007F3957" w:rsidRPr="00380BD1">
        <w:rPr>
          <w:rFonts w:asciiTheme="minorHAnsi" w:hAnsiTheme="minorHAnsi" w:cs="Arial"/>
          <w:lang w:val="en-GB"/>
        </w:rPr>
        <w:t xml:space="preserve"> that build </w:t>
      </w:r>
      <w:r w:rsidR="001D59BD" w:rsidRPr="00380BD1">
        <w:rPr>
          <w:rFonts w:asciiTheme="minorHAnsi" w:hAnsiTheme="minorHAnsi" w:cs="Arial"/>
          <w:lang w:val="en-GB"/>
        </w:rPr>
        <w:t>outs</w:t>
      </w:r>
      <w:r w:rsidR="007F3957" w:rsidRPr="00380BD1">
        <w:rPr>
          <w:rFonts w:asciiTheme="minorHAnsi" w:hAnsiTheme="minorHAnsi" w:cs="Arial"/>
          <w:lang w:val="en-GB"/>
        </w:rPr>
        <w:t xml:space="preserve"> were </w:t>
      </w:r>
      <w:r w:rsidR="001D59BD" w:rsidRPr="00380BD1">
        <w:rPr>
          <w:rFonts w:asciiTheme="minorHAnsi" w:hAnsiTheme="minorHAnsi" w:cs="Arial"/>
          <w:lang w:val="en-GB"/>
        </w:rPr>
        <w:t>impractical in t</w:t>
      </w:r>
      <w:r w:rsidR="007F3957" w:rsidRPr="00380BD1">
        <w:rPr>
          <w:rFonts w:asciiTheme="minorHAnsi" w:hAnsiTheme="minorHAnsi" w:cs="Arial"/>
          <w:lang w:val="en-GB"/>
        </w:rPr>
        <w:t>e</w:t>
      </w:r>
      <w:r w:rsidR="001D59BD" w:rsidRPr="00380BD1">
        <w:rPr>
          <w:rFonts w:asciiTheme="minorHAnsi" w:hAnsiTheme="minorHAnsi" w:cs="Arial"/>
          <w:lang w:val="en-GB"/>
        </w:rPr>
        <w:t>r</w:t>
      </w:r>
      <w:r w:rsidR="007F3957" w:rsidRPr="00380BD1">
        <w:rPr>
          <w:rFonts w:asciiTheme="minorHAnsi" w:hAnsiTheme="minorHAnsi" w:cs="Arial"/>
          <w:lang w:val="en-GB"/>
        </w:rPr>
        <w:t>ms of cost and lo</w:t>
      </w:r>
      <w:r w:rsidR="008D22AE" w:rsidRPr="00380BD1">
        <w:rPr>
          <w:rFonts w:asciiTheme="minorHAnsi" w:hAnsiTheme="minorHAnsi" w:cs="Arial"/>
          <w:lang w:val="en-GB"/>
        </w:rPr>
        <w:t>cation. Fixed parking places are</w:t>
      </w:r>
      <w:r w:rsidR="007F3957" w:rsidRPr="00380BD1">
        <w:rPr>
          <w:rFonts w:asciiTheme="minorHAnsi" w:hAnsiTheme="minorHAnsi" w:cs="Arial"/>
          <w:lang w:val="en-GB"/>
        </w:rPr>
        <w:t xml:space="preserve"> an alternative. The use of SIDS was discussed and t</w:t>
      </w:r>
      <w:r w:rsidR="00433F51" w:rsidRPr="00380BD1">
        <w:rPr>
          <w:rFonts w:asciiTheme="minorHAnsi" w:hAnsiTheme="minorHAnsi" w:cs="Arial"/>
          <w:lang w:val="en-GB"/>
        </w:rPr>
        <w:t>he Parish Council agreed to consider</w:t>
      </w:r>
      <w:r w:rsidR="007F3957" w:rsidRPr="00380BD1">
        <w:rPr>
          <w:rFonts w:asciiTheme="minorHAnsi" w:hAnsiTheme="minorHAnsi" w:cs="Arial"/>
          <w:lang w:val="en-GB"/>
        </w:rPr>
        <w:t xml:space="preserve"> how they could be installed and maintained.</w:t>
      </w:r>
      <w:r w:rsidR="00CC6E65" w:rsidRPr="00380BD1">
        <w:rPr>
          <w:rFonts w:asciiTheme="minorHAnsi" w:hAnsiTheme="minorHAnsi" w:cs="Arial"/>
          <w:lang w:val="en-GB"/>
        </w:rPr>
        <w:t xml:space="preserve"> David confirmed that the project could be run entirely by the Parish Council</w:t>
      </w:r>
      <w:r w:rsidR="008D22AE" w:rsidRPr="00380BD1">
        <w:rPr>
          <w:rFonts w:asciiTheme="minorHAnsi" w:hAnsiTheme="minorHAnsi" w:cs="Arial"/>
          <w:lang w:val="en-GB"/>
        </w:rPr>
        <w:t xml:space="preserve">. </w:t>
      </w:r>
    </w:p>
    <w:p w:rsidR="00E85AFD" w:rsidRPr="00380BD1" w:rsidRDefault="00F0192F" w:rsidP="003006E7">
      <w:pPr>
        <w:rPr>
          <w:rFonts w:asciiTheme="minorHAnsi" w:hAnsiTheme="minorHAnsi" w:cs="Arial"/>
          <w:lang w:val="en-GB"/>
        </w:rPr>
      </w:pPr>
      <w:r>
        <w:rPr>
          <w:rFonts w:asciiTheme="minorHAnsi" w:hAnsiTheme="minorHAnsi" w:cs="Arial"/>
          <w:lang w:val="en-GB"/>
        </w:rPr>
        <w:t xml:space="preserve">Repeated issues have been raised since 2006 culminating in the latest live </w:t>
      </w:r>
      <w:r w:rsidR="001A61F6">
        <w:rPr>
          <w:rFonts w:asciiTheme="minorHAnsi" w:hAnsiTheme="minorHAnsi" w:cs="Arial"/>
          <w:lang w:val="en-GB"/>
        </w:rPr>
        <w:t>i</w:t>
      </w:r>
      <w:r>
        <w:rPr>
          <w:rFonts w:asciiTheme="minorHAnsi" w:hAnsiTheme="minorHAnsi" w:cs="Arial"/>
          <w:lang w:val="en-GB"/>
        </w:rPr>
        <w:t xml:space="preserve">ssue </w:t>
      </w:r>
      <w:r w:rsidR="001A61F6">
        <w:rPr>
          <w:rFonts w:asciiTheme="minorHAnsi" w:hAnsiTheme="minorHAnsi" w:cs="Arial"/>
          <w:lang w:val="en-GB"/>
        </w:rPr>
        <w:t xml:space="preserve">number </w:t>
      </w:r>
      <w:r>
        <w:rPr>
          <w:rFonts w:asciiTheme="minorHAnsi" w:hAnsiTheme="minorHAnsi" w:cs="Arial"/>
          <w:lang w:val="en-GB"/>
        </w:rPr>
        <w:t>4567</w:t>
      </w:r>
      <w:r w:rsidR="001A61F6">
        <w:rPr>
          <w:rFonts w:asciiTheme="minorHAnsi" w:hAnsiTheme="minorHAnsi" w:cs="Arial"/>
          <w:lang w:val="en-GB"/>
        </w:rPr>
        <w:t xml:space="preserve"> (raised</w:t>
      </w:r>
      <w:r w:rsidR="00E85AFD" w:rsidRPr="00380BD1">
        <w:rPr>
          <w:rFonts w:asciiTheme="minorHAnsi" w:hAnsiTheme="minorHAnsi" w:cs="Arial"/>
          <w:lang w:val="en-GB"/>
        </w:rPr>
        <w:t xml:space="preserve"> 29/03/2016</w:t>
      </w:r>
      <w:r w:rsidR="001A61F6">
        <w:rPr>
          <w:rFonts w:asciiTheme="minorHAnsi" w:hAnsiTheme="minorHAnsi" w:cs="Arial"/>
          <w:lang w:val="en-GB"/>
        </w:rPr>
        <w:t>). T</w:t>
      </w:r>
      <w:r w:rsidR="00F92B05" w:rsidRPr="00380BD1">
        <w:rPr>
          <w:rFonts w:asciiTheme="minorHAnsi" w:hAnsiTheme="minorHAnsi" w:cs="Arial"/>
          <w:lang w:val="en-GB"/>
        </w:rPr>
        <w:t xml:space="preserve">he Parish Council </w:t>
      </w:r>
      <w:r w:rsidR="00E85AFD" w:rsidRPr="00380BD1">
        <w:rPr>
          <w:rFonts w:asciiTheme="minorHAnsi" w:hAnsiTheme="minorHAnsi" w:cs="Arial"/>
          <w:lang w:val="en-GB"/>
        </w:rPr>
        <w:t xml:space="preserve">followed this up with a request for </w:t>
      </w:r>
      <w:r w:rsidR="007B2782" w:rsidRPr="00380BD1">
        <w:rPr>
          <w:rFonts w:asciiTheme="minorHAnsi" w:hAnsiTheme="minorHAnsi" w:cs="Arial"/>
          <w:lang w:val="en-GB"/>
        </w:rPr>
        <w:t xml:space="preserve">partial </w:t>
      </w:r>
      <w:r w:rsidR="00CD2CA8" w:rsidRPr="00380BD1">
        <w:rPr>
          <w:rFonts w:asciiTheme="minorHAnsi" w:hAnsiTheme="minorHAnsi" w:cs="Arial"/>
          <w:lang w:val="en-GB"/>
        </w:rPr>
        <w:t xml:space="preserve">funding </w:t>
      </w:r>
      <w:r w:rsidR="00E85AFD" w:rsidRPr="00380BD1">
        <w:rPr>
          <w:rFonts w:asciiTheme="minorHAnsi" w:hAnsiTheme="minorHAnsi" w:cs="Arial"/>
          <w:lang w:val="en-GB"/>
        </w:rPr>
        <w:t xml:space="preserve">for the SID project </w:t>
      </w:r>
      <w:r w:rsidR="00CD2CA8" w:rsidRPr="00380BD1">
        <w:rPr>
          <w:rFonts w:asciiTheme="minorHAnsi" w:hAnsiTheme="minorHAnsi" w:cs="Arial"/>
          <w:lang w:val="en-GB"/>
        </w:rPr>
        <w:t>from the CATG</w:t>
      </w:r>
      <w:r w:rsidR="00E85AFD" w:rsidRPr="00380BD1">
        <w:rPr>
          <w:rFonts w:asciiTheme="minorHAnsi" w:hAnsiTheme="minorHAnsi" w:cs="Arial"/>
          <w:lang w:val="en-GB"/>
        </w:rPr>
        <w:t xml:space="preserve"> in June 2018. The CATG concluded that it is able to contribute towards the cost of the installation of a SID but not the running of the scheme or training. Certain criteria were also stipulated:</w:t>
      </w:r>
    </w:p>
    <w:p w:rsidR="00387C4C" w:rsidRPr="00380BD1" w:rsidRDefault="00387C4C" w:rsidP="00387C4C">
      <w:pPr>
        <w:pStyle w:val="ListParagraph"/>
        <w:numPr>
          <w:ilvl w:val="0"/>
          <w:numId w:val="4"/>
        </w:numPr>
        <w:rPr>
          <w:rFonts w:asciiTheme="minorHAnsi" w:hAnsiTheme="minorHAnsi" w:cs="Arial"/>
          <w:lang w:val="en-GB"/>
        </w:rPr>
      </w:pPr>
      <w:r w:rsidRPr="00380BD1">
        <w:rPr>
          <w:rFonts w:asciiTheme="minorHAnsi" w:hAnsiTheme="minorHAnsi" w:cs="Arial"/>
          <w:lang w:val="en-GB"/>
        </w:rPr>
        <w:t>SIDs should remain in one place for a short period (2-3 weeks) and then should be removed to avoid drivers becoming accustomed to them and ignoring them.</w:t>
      </w:r>
    </w:p>
    <w:p w:rsidR="00F92B05" w:rsidRPr="00380BD1" w:rsidRDefault="00387C4C" w:rsidP="00387C4C">
      <w:pPr>
        <w:pStyle w:val="ListParagraph"/>
        <w:numPr>
          <w:ilvl w:val="0"/>
          <w:numId w:val="4"/>
        </w:numPr>
        <w:rPr>
          <w:rFonts w:asciiTheme="minorHAnsi" w:hAnsiTheme="minorHAnsi" w:cs="Arial"/>
          <w:lang w:val="en-GB"/>
        </w:rPr>
      </w:pPr>
      <w:r w:rsidRPr="00380BD1">
        <w:rPr>
          <w:rFonts w:asciiTheme="minorHAnsi" w:hAnsiTheme="minorHAnsi" w:cs="Arial"/>
          <w:lang w:val="en-GB"/>
        </w:rPr>
        <w:t>SIDs need to be installed on suitable posts and the highways engineer has surveyed the area and provided recommendations for possible SID locations. The existing speed limit repeater posts would be suitable locations but the posts will need extending/replacing to allow the SID to be located at a suitable height.</w:t>
      </w:r>
    </w:p>
    <w:p w:rsidR="00387C4C" w:rsidRPr="00380BD1" w:rsidRDefault="00387C4C" w:rsidP="00387C4C">
      <w:pPr>
        <w:pStyle w:val="ListParagraph"/>
        <w:numPr>
          <w:ilvl w:val="0"/>
          <w:numId w:val="4"/>
        </w:numPr>
        <w:rPr>
          <w:rFonts w:asciiTheme="minorHAnsi" w:hAnsiTheme="minorHAnsi" w:cs="Arial"/>
          <w:lang w:val="en-GB"/>
        </w:rPr>
      </w:pPr>
      <w:r w:rsidRPr="00380BD1">
        <w:rPr>
          <w:rFonts w:asciiTheme="minorHAnsi" w:hAnsiTheme="minorHAnsi" w:cs="Arial"/>
          <w:lang w:val="en-GB"/>
        </w:rPr>
        <w:t>A management plan is required</w:t>
      </w:r>
    </w:p>
    <w:p w:rsidR="00387C4C" w:rsidRPr="00380BD1" w:rsidRDefault="00CC6E65" w:rsidP="003006E7">
      <w:pPr>
        <w:rPr>
          <w:rFonts w:asciiTheme="minorHAnsi" w:hAnsiTheme="minorHAnsi" w:cs="Arial"/>
          <w:lang w:val="en-GB"/>
        </w:rPr>
      </w:pPr>
      <w:r w:rsidRPr="00380BD1">
        <w:rPr>
          <w:rFonts w:asciiTheme="minorHAnsi" w:hAnsiTheme="minorHAnsi" w:cs="Arial"/>
          <w:lang w:val="en-GB"/>
        </w:rPr>
        <w:t xml:space="preserve">The </w:t>
      </w:r>
      <w:r w:rsidR="00433F51" w:rsidRPr="00380BD1">
        <w:rPr>
          <w:rFonts w:asciiTheme="minorHAnsi" w:hAnsiTheme="minorHAnsi" w:cs="Arial"/>
          <w:lang w:val="en-GB"/>
        </w:rPr>
        <w:t>Parish</w:t>
      </w:r>
      <w:r w:rsidRPr="00380BD1">
        <w:rPr>
          <w:rFonts w:asciiTheme="minorHAnsi" w:hAnsiTheme="minorHAnsi" w:cs="Arial"/>
          <w:lang w:val="en-GB"/>
        </w:rPr>
        <w:t xml:space="preserve"> Counc</w:t>
      </w:r>
      <w:r w:rsidR="00433F51" w:rsidRPr="00380BD1">
        <w:rPr>
          <w:rFonts w:asciiTheme="minorHAnsi" w:hAnsiTheme="minorHAnsi" w:cs="Arial"/>
          <w:lang w:val="en-GB"/>
        </w:rPr>
        <w:t>il has th</w:t>
      </w:r>
      <w:r w:rsidRPr="00380BD1">
        <w:rPr>
          <w:rFonts w:asciiTheme="minorHAnsi" w:hAnsiTheme="minorHAnsi" w:cs="Arial"/>
          <w:lang w:val="en-GB"/>
        </w:rPr>
        <w:t>e</w:t>
      </w:r>
      <w:r w:rsidR="00433F51" w:rsidRPr="00380BD1">
        <w:rPr>
          <w:rFonts w:asciiTheme="minorHAnsi" w:hAnsiTheme="minorHAnsi" w:cs="Arial"/>
          <w:lang w:val="en-GB"/>
        </w:rPr>
        <w:t>ref</w:t>
      </w:r>
      <w:r w:rsidRPr="00380BD1">
        <w:rPr>
          <w:rFonts w:asciiTheme="minorHAnsi" w:hAnsiTheme="minorHAnsi" w:cs="Arial"/>
          <w:lang w:val="en-GB"/>
        </w:rPr>
        <w:t xml:space="preserve">ore </w:t>
      </w:r>
      <w:r w:rsidR="00433F51" w:rsidRPr="00380BD1">
        <w:rPr>
          <w:rFonts w:asciiTheme="minorHAnsi" w:hAnsiTheme="minorHAnsi" w:cs="Arial"/>
          <w:lang w:val="en-GB"/>
        </w:rPr>
        <w:t>decided</w:t>
      </w:r>
      <w:r w:rsidRPr="00380BD1">
        <w:rPr>
          <w:rFonts w:asciiTheme="minorHAnsi" w:hAnsiTheme="minorHAnsi" w:cs="Arial"/>
          <w:lang w:val="en-GB"/>
        </w:rPr>
        <w:t xml:space="preserve"> to </w:t>
      </w:r>
      <w:r w:rsidR="00433F51" w:rsidRPr="00380BD1">
        <w:rPr>
          <w:rFonts w:asciiTheme="minorHAnsi" w:hAnsiTheme="minorHAnsi" w:cs="Arial"/>
          <w:lang w:val="en-GB"/>
        </w:rPr>
        <w:t>proceed</w:t>
      </w:r>
      <w:r w:rsidRPr="00380BD1">
        <w:rPr>
          <w:rFonts w:asciiTheme="minorHAnsi" w:hAnsiTheme="minorHAnsi" w:cs="Arial"/>
          <w:lang w:val="en-GB"/>
        </w:rPr>
        <w:t xml:space="preserve"> with the </w:t>
      </w:r>
      <w:r w:rsidR="00387C4C" w:rsidRPr="00380BD1">
        <w:rPr>
          <w:rFonts w:asciiTheme="minorHAnsi" w:hAnsiTheme="minorHAnsi" w:cs="Arial"/>
          <w:lang w:val="en-GB"/>
        </w:rPr>
        <w:t xml:space="preserve">purchase and </w:t>
      </w:r>
      <w:r w:rsidRPr="00380BD1">
        <w:rPr>
          <w:rFonts w:asciiTheme="minorHAnsi" w:hAnsiTheme="minorHAnsi" w:cs="Arial"/>
          <w:lang w:val="en-GB"/>
        </w:rPr>
        <w:t xml:space="preserve">installation of </w:t>
      </w:r>
      <w:r w:rsidR="00387C4C" w:rsidRPr="00380BD1">
        <w:rPr>
          <w:rFonts w:asciiTheme="minorHAnsi" w:hAnsiTheme="minorHAnsi" w:cs="Arial"/>
          <w:lang w:val="en-GB"/>
        </w:rPr>
        <w:t xml:space="preserve">one </w:t>
      </w:r>
      <w:r w:rsidR="009128CA" w:rsidRPr="00380BD1">
        <w:rPr>
          <w:rFonts w:asciiTheme="minorHAnsi" w:hAnsiTheme="minorHAnsi" w:cs="Arial"/>
          <w:lang w:val="en-GB"/>
        </w:rPr>
        <w:t xml:space="preserve">illuminated </w:t>
      </w:r>
      <w:r w:rsidR="00387C4C" w:rsidRPr="00380BD1">
        <w:rPr>
          <w:rFonts w:asciiTheme="minorHAnsi" w:hAnsiTheme="minorHAnsi" w:cs="Arial"/>
          <w:lang w:val="en-GB"/>
        </w:rPr>
        <w:t>speed limit reminder sign which can be moved to different locations within the 30mph zone.</w:t>
      </w:r>
    </w:p>
    <w:p w:rsidR="00433F51" w:rsidRPr="00380BD1" w:rsidRDefault="00433F51" w:rsidP="00433F51">
      <w:pPr>
        <w:rPr>
          <w:rFonts w:ascii="Arial" w:hAnsi="Arial" w:cs="Arial"/>
          <w:lang w:val="en-GB"/>
        </w:rPr>
      </w:pPr>
      <w:r w:rsidRPr="00380BD1">
        <w:rPr>
          <w:rFonts w:asciiTheme="minorHAnsi" w:hAnsiTheme="minorHAnsi" w:cs="Arial"/>
          <w:lang w:val="en-GB"/>
        </w:rPr>
        <w:t xml:space="preserve">The scheme will provide considerable benefit for the village </w:t>
      </w:r>
      <w:r w:rsidR="00416318">
        <w:rPr>
          <w:rFonts w:asciiTheme="minorHAnsi" w:hAnsiTheme="minorHAnsi" w:cs="Arial"/>
          <w:lang w:val="en-GB"/>
        </w:rPr>
        <w:t>and i</w:t>
      </w:r>
      <w:r w:rsidRPr="00380BD1">
        <w:rPr>
          <w:rFonts w:asciiTheme="minorHAnsi" w:hAnsiTheme="minorHAnsi" w:cs="Arial"/>
          <w:lang w:val="en-GB"/>
        </w:rPr>
        <w:t>t will also provide a clear demonstration of local representatives and organisations working in partnership, and show Wiltshire Council’s and the Parish Council</w:t>
      </w:r>
      <w:r w:rsidR="008D22AE" w:rsidRPr="00380BD1">
        <w:rPr>
          <w:rFonts w:asciiTheme="minorHAnsi" w:hAnsiTheme="minorHAnsi" w:cs="Arial"/>
          <w:lang w:val="en-GB"/>
        </w:rPr>
        <w:t>’</w:t>
      </w:r>
      <w:r w:rsidRPr="00380BD1">
        <w:rPr>
          <w:rFonts w:asciiTheme="minorHAnsi" w:hAnsiTheme="minorHAnsi" w:cs="Arial"/>
          <w:lang w:val="en-GB"/>
        </w:rPr>
        <w:t>s commitment to both road safety in the village and the implementation of the actions arising from the Parish Plan.</w:t>
      </w:r>
    </w:p>
    <w:p w:rsidR="00521A96" w:rsidRDefault="00521A96" w:rsidP="003006E7">
      <w:pPr>
        <w:rPr>
          <w:rFonts w:ascii="Arial" w:hAnsi="Arial" w:cs="Arial"/>
          <w:sz w:val="24"/>
          <w:szCs w:val="24"/>
          <w:lang w:val="en-GB"/>
        </w:rPr>
      </w:pPr>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6"/>
        <w:gridCol w:w="1119"/>
        <w:gridCol w:w="1014"/>
        <w:gridCol w:w="251"/>
        <w:gridCol w:w="338"/>
        <w:gridCol w:w="310"/>
        <w:gridCol w:w="411"/>
        <w:gridCol w:w="1354"/>
      </w:tblGrid>
      <w:tr w:rsidR="00F92B05" w:rsidRPr="00F92B05" w:rsidTr="003E18D9">
        <w:trPr>
          <w:trHeight w:val="300"/>
        </w:trPr>
        <w:tc>
          <w:tcPr>
            <w:tcW w:w="7070" w:type="dxa"/>
            <w:gridSpan w:val="4"/>
            <w:tcBorders>
              <w:top w:val="nil"/>
              <w:left w:val="nil"/>
              <w:bottom w:val="nil"/>
              <w:right w:val="nil"/>
            </w:tcBorders>
            <w:shd w:val="clear" w:color="auto" w:fill="auto"/>
            <w:noWrap/>
            <w:vAlign w:val="bottom"/>
            <w:hideMark/>
          </w:tcPr>
          <w:p w:rsidR="00F92B05" w:rsidRPr="00F92B05" w:rsidRDefault="00F92B05" w:rsidP="00380BD1">
            <w:pPr>
              <w:pStyle w:val="Heading2"/>
              <w:rPr>
                <w:rFonts w:eastAsia="Times New Roman"/>
                <w:lang w:val="en-GB" w:eastAsia="en-GB"/>
              </w:rPr>
            </w:pPr>
            <w:r w:rsidRPr="00F92B05">
              <w:rPr>
                <w:rFonts w:eastAsia="Times New Roman"/>
                <w:lang w:val="en-GB" w:eastAsia="en-GB"/>
              </w:rPr>
              <w:lastRenderedPageBreak/>
              <w:t>Broad Town Speed Limit Reminder Signs</w:t>
            </w:r>
            <w:r>
              <w:rPr>
                <w:rFonts w:eastAsia="Times New Roman"/>
                <w:lang w:val="en-GB" w:eastAsia="en-GB"/>
              </w:rPr>
              <w:t xml:space="preserve"> </w:t>
            </w:r>
            <w:r w:rsidR="00883971">
              <w:rPr>
                <w:rFonts w:eastAsia="Times New Roman"/>
                <w:lang w:val="en-GB" w:eastAsia="en-GB"/>
              </w:rPr>
              <w:t>–</w:t>
            </w:r>
            <w:r>
              <w:rPr>
                <w:rFonts w:eastAsia="Times New Roman"/>
                <w:lang w:val="en-GB" w:eastAsia="en-GB"/>
              </w:rPr>
              <w:t xml:space="preserve"> Costs</w:t>
            </w:r>
          </w:p>
        </w:tc>
        <w:tc>
          <w:tcPr>
            <w:tcW w:w="338" w:type="dxa"/>
            <w:tcBorders>
              <w:top w:val="nil"/>
              <w:left w:val="nil"/>
              <w:bottom w:val="nil"/>
              <w:right w:val="nil"/>
            </w:tcBorders>
            <w:shd w:val="clear" w:color="auto" w:fill="auto"/>
            <w:noWrap/>
            <w:vAlign w:val="bottom"/>
            <w:hideMark/>
          </w:tcPr>
          <w:p w:rsidR="00F92B05" w:rsidRPr="00F92B05" w:rsidRDefault="00F92B05" w:rsidP="00380BD1">
            <w:pPr>
              <w:pStyle w:val="Heading2"/>
              <w:rPr>
                <w:rFonts w:eastAsia="Times New Roman"/>
                <w:lang w:val="en-GB" w:eastAsia="en-GB"/>
              </w:rPr>
            </w:pPr>
          </w:p>
        </w:tc>
        <w:tc>
          <w:tcPr>
            <w:tcW w:w="310" w:type="dxa"/>
            <w:tcBorders>
              <w:top w:val="nil"/>
              <w:left w:val="nil"/>
              <w:bottom w:val="nil"/>
              <w:right w:val="nil"/>
            </w:tcBorders>
            <w:shd w:val="clear" w:color="auto" w:fill="auto"/>
            <w:noWrap/>
            <w:vAlign w:val="bottom"/>
            <w:hideMark/>
          </w:tcPr>
          <w:p w:rsidR="00F92B05" w:rsidRPr="00F92B05" w:rsidRDefault="00F92B05" w:rsidP="00380BD1">
            <w:pPr>
              <w:pStyle w:val="Heading2"/>
              <w:rPr>
                <w:rFonts w:eastAsia="Times New Roman"/>
                <w:lang w:val="en-GB" w:eastAsia="en-GB"/>
              </w:rPr>
            </w:pPr>
          </w:p>
        </w:tc>
        <w:tc>
          <w:tcPr>
            <w:tcW w:w="411" w:type="dxa"/>
            <w:tcBorders>
              <w:top w:val="nil"/>
              <w:left w:val="nil"/>
              <w:bottom w:val="nil"/>
              <w:right w:val="nil"/>
            </w:tcBorders>
            <w:shd w:val="clear" w:color="auto" w:fill="auto"/>
            <w:noWrap/>
            <w:vAlign w:val="bottom"/>
            <w:hideMark/>
          </w:tcPr>
          <w:p w:rsidR="00F92B05" w:rsidRPr="00F92B05" w:rsidRDefault="00F92B05" w:rsidP="00380BD1">
            <w:pPr>
              <w:pStyle w:val="Heading2"/>
              <w:rPr>
                <w:rFonts w:eastAsia="Times New Roman"/>
                <w:lang w:val="en-GB" w:eastAsia="en-GB"/>
              </w:rPr>
            </w:pPr>
          </w:p>
        </w:tc>
        <w:tc>
          <w:tcPr>
            <w:tcW w:w="1354" w:type="dxa"/>
            <w:tcBorders>
              <w:top w:val="nil"/>
              <w:left w:val="nil"/>
              <w:bottom w:val="nil"/>
              <w:right w:val="nil"/>
            </w:tcBorders>
            <w:shd w:val="clear" w:color="auto" w:fill="auto"/>
            <w:noWrap/>
            <w:vAlign w:val="bottom"/>
            <w:hideMark/>
          </w:tcPr>
          <w:p w:rsidR="00F92B05" w:rsidRPr="00F92B05" w:rsidRDefault="00F92B05" w:rsidP="00380BD1">
            <w:pPr>
              <w:pStyle w:val="Heading2"/>
              <w:rPr>
                <w:rFonts w:eastAsia="Times New Roman"/>
                <w:lang w:val="en-GB" w:eastAsia="en-GB"/>
              </w:rPr>
            </w:pPr>
          </w:p>
        </w:tc>
      </w:tr>
      <w:tr w:rsidR="00F92B05" w:rsidRPr="00F92B05" w:rsidTr="003E18D9">
        <w:trPr>
          <w:trHeight w:val="300"/>
        </w:trPr>
        <w:tc>
          <w:tcPr>
            <w:tcW w:w="4686" w:type="dxa"/>
            <w:tcBorders>
              <w:top w:val="nil"/>
              <w:left w:val="nil"/>
              <w:bottom w:val="nil"/>
              <w:right w:val="nil"/>
            </w:tcBorders>
            <w:shd w:val="clear" w:color="auto" w:fill="auto"/>
            <w:noWrap/>
            <w:vAlign w:val="bottom"/>
            <w:hideMark/>
          </w:tcPr>
          <w:p w:rsidR="00F92B05" w:rsidRPr="00F92B05" w:rsidRDefault="00F92B05" w:rsidP="00F92B05">
            <w:pPr>
              <w:spacing w:after="0" w:line="240" w:lineRule="auto"/>
              <w:rPr>
                <w:rFonts w:eastAsia="Times New Roman"/>
                <w:color w:val="000000"/>
                <w:lang w:val="en-GB" w:eastAsia="en-GB"/>
              </w:rPr>
            </w:pPr>
          </w:p>
        </w:tc>
        <w:tc>
          <w:tcPr>
            <w:tcW w:w="1119" w:type="dxa"/>
            <w:tcBorders>
              <w:top w:val="nil"/>
              <w:left w:val="nil"/>
              <w:bottom w:val="nil"/>
              <w:right w:val="nil"/>
            </w:tcBorders>
            <w:shd w:val="clear" w:color="auto" w:fill="auto"/>
            <w:noWrap/>
            <w:vAlign w:val="bottom"/>
            <w:hideMark/>
          </w:tcPr>
          <w:p w:rsidR="00F92B05" w:rsidRPr="00F92B05" w:rsidRDefault="00F92B05" w:rsidP="00F92B05">
            <w:pPr>
              <w:spacing w:after="0" w:line="240" w:lineRule="auto"/>
              <w:jc w:val="center"/>
              <w:rPr>
                <w:rFonts w:eastAsia="Times New Roman"/>
                <w:color w:val="000000"/>
                <w:lang w:val="en-GB" w:eastAsia="en-GB"/>
              </w:rPr>
            </w:pPr>
          </w:p>
        </w:tc>
        <w:tc>
          <w:tcPr>
            <w:tcW w:w="1014" w:type="dxa"/>
            <w:tcBorders>
              <w:top w:val="nil"/>
              <w:left w:val="nil"/>
              <w:bottom w:val="nil"/>
              <w:right w:val="nil"/>
            </w:tcBorders>
            <w:shd w:val="clear" w:color="auto" w:fill="auto"/>
            <w:noWrap/>
            <w:vAlign w:val="bottom"/>
            <w:hideMark/>
          </w:tcPr>
          <w:p w:rsidR="00F92B05" w:rsidRPr="00F92B05" w:rsidRDefault="00F92B05" w:rsidP="00F92B05">
            <w:pPr>
              <w:spacing w:after="0" w:line="240" w:lineRule="auto"/>
              <w:jc w:val="center"/>
              <w:rPr>
                <w:rFonts w:eastAsia="Times New Roman"/>
                <w:color w:val="000000"/>
                <w:lang w:val="en-GB" w:eastAsia="en-GB"/>
              </w:rPr>
            </w:pPr>
          </w:p>
        </w:tc>
        <w:tc>
          <w:tcPr>
            <w:tcW w:w="1310" w:type="dxa"/>
            <w:gridSpan w:val="4"/>
            <w:tcBorders>
              <w:top w:val="nil"/>
              <w:left w:val="nil"/>
              <w:bottom w:val="nil"/>
              <w:right w:val="nil"/>
            </w:tcBorders>
            <w:shd w:val="clear" w:color="auto" w:fill="auto"/>
            <w:noWrap/>
            <w:vAlign w:val="bottom"/>
            <w:hideMark/>
          </w:tcPr>
          <w:p w:rsidR="00F92B05" w:rsidRPr="00F92B05" w:rsidRDefault="00F92B05" w:rsidP="00F92B05">
            <w:pPr>
              <w:spacing w:after="0" w:line="240" w:lineRule="auto"/>
              <w:jc w:val="center"/>
              <w:rPr>
                <w:rFonts w:eastAsia="Times New Roman"/>
                <w:color w:val="000000"/>
                <w:lang w:val="en-GB" w:eastAsia="en-GB"/>
              </w:rPr>
            </w:pPr>
          </w:p>
        </w:tc>
        <w:tc>
          <w:tcPr>
            <w:tcW w:w="1354" w:type="dxa"/>
            <w:tcBorders>
              <w:top w:val="nil"/>
              <w:left w:val="nil"/>
              <w:bottom w:val="nil"/>
              <w:right w:val="nil"/>
            </w:tcBorders>
            <w:shd w:val="clear" w:color="auto" w:fill="auto"/>
            <w:noWrap/>
            <w:vAlign w:val="bottom"/>
            <w:hideMark/>
          </w:tcPr>
          <w:p w:rsidR="00F92B05" w:rsidRPr="00F92B05" w:rsidRDefault="00F92B05" w:rsidP="00F92B05">
            <w:pPr>
              <w:spacing w:after="0" w:line="240" w:lineRule="auto"/>
              <w:jc w:val="right"/>
              <w:rPr>
                <w:rFonts w:eastAsia="Times New Roman"/>
                <w:color w:val="000000"/>
                <w:lang w:val="en-GB" w:eastAsia="en-GB"/>
              </w:rPr>
            </w:pPr>
          </w:p>
        </w:tc>
      </w:tr>
      <w:tr w:rsidR="003E18D9" w:rsidRPr="009128CA" w:rsidTr="003E18D9">
        <w:trPr>
          <w:trHeight w:val="300"/>
        </w:trPr>
        <w:tc>
          <w:tcPr>
            <w:tcW w:w="4686" w:type="dxa"/>
            <w:tcBorders>
              <w:top w:val="nil"/>
              <w:left w:val="nil"/>
              <w:bottom w:val="single" w:sz="4" w:space="0" w:color="auto"/>
              <w:right w:val="nil"/>
            </w:tcBorders>
            <w:shd w:val="clear" w:color="auto" w:fill="auto"/>
            <w:noWrap/>
            <w:vAlign w:val="bottom"/>
            <w:hideMark/>
          </w:tcPr>
          <w:p w:rsidR="00F92B05" w:rsidRPr="009128CA" w:rsidRDefault="00F92B05" w:rsidP="00F92B05">
            <w:pPr>
              <w:spacing w:after="0" w:line="240" w:lineRule="auto"/>
              <w:rPr>
                <w:rFonts w:ascii="Arial" w:eastAsia="Times New Roman" w:hAnsi="Arial" w:cs="Arial"/>
                <w:color w:val="000000"/>
                <w:lang w:val="en-GB" w:eastAsia="en-GB"/>
              </w:rPr>
            </w:pPr>
          </w:p>
        </w:tc>
        <w:tc>
          <w:tcPr>
            <w:tcW w:w="1119" w:type="dxa"/>
            <w:tcBorders>
              <w:top w:val="nil"/>
              <w:left w:val="nil"/>
              <w:bottom w:val="single" w:sz="4" w:space="0" w:color="auto"/>
              <w:right w:val="nil"/>
            </w:tcBorders>
            <w:shd w:val="clear" w:color="auto" w:fill="auto"/>
            <w:noWrap/>
            <w:vAlign w:val="bottom"/>
            <w:hideMark/>
          </w:tcPr>
          <w:p w:rsidR="00F92B05" w:rsidRPr="009128CA" w:rsidRDefault="00F92B05" w:rsidP="00F92B05">
            <w:pPr>
              <w:spacing w:after="0" w:line="240" w:lineRule="auto"/>
              <w:jc w:val="center"/>
              <w:rPr>
                <w:rFonts w:ascii="Arial" w:eastAsia="Times New Roman" w:hAnsi="Arial" w:cs="Arial"/>
                <w:color w:val="000000"/>
                <w:lang w:val="en-GB" w:eastAsia="en-GB"/>
              </w:rPr>
            </w:pPr>
          </w:p>
        </w:tc>
        <w:tc>
          <w:tcPr>
            <w:tcW w:w="1014" w:type="dxa"/>
            <w:tcBorders>
              <w:top w:val="nil"/>
              <w:left w:val="nil"/>
              <w:bottom w:val="single" w:sz="4" w:space="0" w:color="auto"/>
              <w:right w:val="nil"/>
            </w:tcBorders>
            <w:shd w:val="clear" w:color="auto" w:fill="auto"/>
            <w:noWrap/>
            <w:vAlign w:val="bottom"/>
            <w:hideMark/>
          </w:tcPr>
          <w:p w:rsidR="00F92B05" w:rsidRPr="009128CA" w:rsidRDefault="00F92B05" w:rsidP="00F92B05">
            <w:pPr>
              <w:spacing w:after="0" w:line="240" w:lineRule="auto"/>
              <w:jc w:val="center"/>
              <w:rPr>
                <w:rFonts w:ascii="Arial" w:eastAsia="Times New Roman" w:hAnsi="Arial" w:cs="Arial"/>
                <w:color w:val="000000"/>
                <w:lang w:val="en-GB" w:eastAsia="en-GB"/>
              </w:rPr>
            </w:pPr>
          </w:p>
        </w:tc>
        <w:tc>
          <w:tcPr>
            <w:tcW w:w="1310" w:type="dxa"/>
            <w:gridSpan w:val="4"/>
            <w:tcBorders>
              <w:top w:val="nil"/>
              <w:left w:val="nil"/>
              <w:bottom w:val="single" w:sz="4" w:space="0" w:color="auto"/>
              <w:right w:val="nil"/>
            </w:tcBorders>
            <w:shd w:val="clear" w:color="auto" w:fill="auto"/>
            <w:noWrap/>
            <w:vAlign w:val="bottom"/>
            <w:hideMark/>
          </w:tcPr>
          <w:p w:rsidR="00F92B05" w:rsidRPr="009128CA" w:rsidRDefault="00F92B05" w:rsidP="00F92B05">
            <w:pPr>
              <w:spacing w:after="0" w:line="240" w:lineRule="auto"/>
              <w:jc w:val="center"/>
              <w:rPr>
                <w:rFonts w:ascii="Arial" w:eastAsia="Times New Roman" w:hAnsi="Arial" w:cs="Arial"/>
                <w:color w:val="000000"/>
                <w:lang w:val="en-GB" w:eastAsia="en-GB"/>
              </w:rPr>
            </w:pPr>
          </w:p>
        </w:tc>
        <w:tc>
          <w:tcPr>
            <w:tcW w:w="1354" w:type="dxa"/>
            <w:tcBorders>
              <w:top w:val="nil"/>
              <w:left w:val="nil"/>
              <w:bottom w:val="single" w:sz="4" w:space="0" w:color="auto"/>
              <w:right w:val="nil"/>
            </w:tcBorders>
            <w:shd w:val="clear" w:color="auto" w:fill="auto"/>
            <w:noWrap/>
            <w:vAlign w:val="bottom"/>
            <w:hideMark/>
          </w:tcPr>
          <w:p w:rsidR="00F92B05" w:rsidRPr="009128CA" w:rsidRDefault="00F92B05" w:rsidP="00F92B05">
            <w:pPr>
              <w:spacing w:after="0" w:line="240" w:lineRule="auto"/>
              <w:jc w:val="right"/>
              <w:rPr>
                <w:rFonts w:ascii="Arial" w:eastAsia="Times New Roman" w:hAnsi="Arial" w:cs="Arial"/>
                <w:color w:val="000000"/>
                <w:lang w:val="en-GB" w:eastAsia="en-GB"/>
              </w:rPr>
            </w:pPr>
          </w:p>
        </w:tc>
      </w:tr>
      <w:tr w:rsidR="003E18D9" w:rsidRPr="00380BD1" w:rsidTr="006B495F">
        <w:trPr>
          <w:trHeight w:val="300"/>
        </w:trPr>
        <w:tc>
          <w:tcPr>
            <w:tcW w:w="4686" w:type="dxa"/>
            <w:tcBorders>
              <w:top w:val="single" w:sz="4" w:space="0" w:color="auto"/>
            </w:tcBorders>
            <w:shd w:val="clear" w:color="auto" w:fill="auto"/>
            <w:noWrap/>
            <w:vAlign w:val="center"/>
            <w:hideMark/>
          </w:tcPr>
          <w:p w:rsidR="00F92B05" w:rsidRPr="003E18D9" w:rsidRDefault="00F92B05" w:rsidP="006B495F">
            <w:pPr>
              <w:spacing w:after="0" w:line="240" w:lineRule="auto"/>
              <w:jc w:val="center"/>
              <w:rPr>
                <w:rFonts w:asciiTheme="minorHAnsi" w:eastAsia="Times New Roman" w:hAnsiTheme="minorHAnsi" w:cs="Arial"/>
                <w:b/>
                <w:color w:val="000000"/>
                <w:lang w:val="en-GB" w:eastAsia="en-GB"/>
              </w:rPr>
            </w:pPr>
            <w:r w:rsidRPr="003E18D9">
              <w:rPr>
                <w:rFonts w:asciiTheme="minorHAnsi" w:eastAsia="Times New Roman" w:hAnsiTheme="minorHAnsi" w:cs="Arial"/>
                <w:b/>
                <w:color w:val="000000"/>
                <w:lang w:val="en-GB" w:eastAsia="en-GB"/>
              </w:rPr>
              <w:t>Item</w:t>
            </w:r>
          </w:p>
        </w:tc>
        <w:tc>
          <w:tcPr>
            <w:tcW w:w="1119" w:type="dxa"/>
            <w:tcBorders>
              <w:top w:val="single" w:sz="4" w:space="0" w:color="auto"/>
            </w:tcBorders>
            <w:shd w:val="clear" w:color="auto" w:fill="auto"/>
            <w:noWrap/>
            <w:vAlign w:val="center"/>
            <w:hideMark/>
          </w:tcPr>
          <w:p w:rsidR="00F92B05" w:rsidRPr="003E18D9" w:rsidRDefault="00F92B05" w:rsidP="006B495F">
            <w:pPr>
              <w:spacing w:after="0" w:line="240" w:lineRule="auto"/>
              <w:jc w:val="center"/>
              <w:rPr>
                <w:rFonts w:asciiTheme="minorHAnsi" w:eastAsia="Times New Roman" w:hAnsiTheme="minorHAnsi" w:cs="Arial"/>
                <w:b/>
                <w:color w:val="000000"/>
                <w:lang w:val="en-GB" w:eastAsia="en-GB"/>
              </w:rPr>
            </w:pPr>
            <w:r w:rsidRPr="003E18D9">
              <w:rPr>
                <w:rFonts w:asciiTheme="minorHAnsi" w:eastAsia="Times New Roman" w:hAnsiTheme="minorHAnsi" w:cs="Arial"/>
                <w:b/>
                <w:color w:val="000000"/>
                <w:lang w:val="en-GB" w:eastAsia="en-GB"/>
              </w:rPr>
              <w:t>Qty</w:t>
            </w:r>
          </w:p>
        </w:tc>
        <w:tc>
          <w:tcPr>
            <w:tcW w:w="1014" w:type="dxa"/>
            <w:tcBorders>
              <w:top w:val="single" w:sz="4" w:space="0" w:color="auto"/>
            </w:tcBorders>
            <w:shd w:val="clear" w:color="auto" w:fill="auto"/>
            <w:noWrap/>
            <w:vAlign w:val="center"/>
            <w:hideMark/>
          </w:tcPr>
          <w:p w:rsidR="00F92B05" w:rsidRPr="003E18D9" w:rsidRDefault="00F92B05" w:rsidP="006B495F">
            <w:pPr>
              <w:spacing w:after="0" w:line="240" w:lineRule="auto"/>
              <w:jc w:val="center"/>
              <w:rPr>
                <w:rFonts w:asciiTheme="minorHAnsi" w:eastAsia="Times New Roman" w:hAnsiTheme="minorHAnsi" w:cs="Arial"/>
                <w:b/>
                <w:color w:val="000000"/>
                <w:lang w:val="en-GB" w:eastAsia="en-GB"/>
              </w:rPr>
            </w:pPr>
            <w:r w:rsidRPr="003E18D9">
              <w:rPr>
                <w:rFonts w:asciiTheme="minorHAnsi" w:eastAsia="Times New Roman" w:hAnsiTheme="minorHAnsi" w:cs="Arial"/>
                <w:b/>
                <w:color w:val="000000"/>
                <w:lang w:val="en-GB" w:eastAsia="en-GB"/>
              </w:rPr>
              <w:t>Unit Price</w:t>
            </w:r>
          </w:p>
        </w:tc>
        <w:tc>
          <w:tcPr>
            <w:tcW w:w="1310" w:type="dxa"/>
            <w:gridSpan w:val="4"/>
            <w:tcBorders>
              <w:top w:val="single" w:sz="4" w:space="0" w:color="auto"/>
            </w:tcBorders>
            <w:shd w:val="clear" w:color="auto" w:fill="auto"/>
            <w:noWrap/>
            <w:vAlign w:val="center"/>
            <w:hideMark/>
          </w:tcPr>
          <w:p w:rsidR="00F92B05" w:rsidRPr="003E18D9" w:rsidRDefault="00883971" w:rsidP="006B495F">
            <w:pPr>
              <w:spacing w:after="0" w:line="240" w:lineRule="auto"/>
              <w:jc w:val="center"/>
              <w:rPr>
                <w:rFonts w:asciiTheme="minorHAnsi" w:eastAsia="Times New Roman" w:hAnsiTheme="minorHAnsi" w:cs="Arial"/>
                <w:b/>
                <w:color w:val="000000"/>
                <w:lang w:val="en-GB" w:eastAsia="en-GB"/>
              </w:rPr>
            </w:pPr>
            <w:r w:rsidRPr="003E18D9">
              <w:rPr>
                <w:rFonts w:asciiTheme="minorHAnsi" w:eastAsia="Times New Roman" w:hAnsiTheme="minorHAnsi" w:cs="Arial"/>
                <w:b/>
                <w:color w:val="000000"/>
                <w:lang w:val="en-GB" w:eastAsia="en-GB"/>
              </w:rPr>
              <w:t xml:space="preserve">Total </w:t>
            </w:r>
            <w:r w:rsidR="003E18D9" w:rsidRPr="003E18D9">
              <w:rPr>
                <w:rFonts w:asciiTheme="minorHAnsi" w:eastAsia="Times New Roman" w:hAnsiTheme="minorHAnsi" w:cs="Arial"/>
                <w:b/>
                <w:color w:val="000000"/>
                <w:lang w:val="en-GB" w:eastAsia="en-GB"/>
              </w:rPr>
              <w:br/>
            </w:r>
            <w:r w:rsidRPr="003E18D9">
              <w:rPr>
                <w:rFonts w:asciiTheme="minorHAnsi" w:eastAsia="Times New Roman" w:hAnsiTheme="minorHAnsi" w:cs="Arial"/>
                <w:b/>
                <w:color w:val="000000"/>
                <w:lang w:val="en-GB" w:eastAsia="en-GB"/>
              </w:rPr>
              <w:t>(Ex VAT)</w:t>
            </w:r>
          </w:p>
        </w:tc>
        <w:tc>
          <w:tcPr>
            <w:tcW w:w="1354" w:type="dxa"/>
            <w:tcBorders>
              <w:top w:val="single" w:sz="4" w:space="0" w:color="auto"/>
            </w:tcBorders>
            <w:shd w:val="clear" w:color="auto" w:fill="auto"/>
            <w:noWrap/>
            <w:vAlign w:val="center"/>
            <w:hideMark/>
          </w:tcPr>
          <w:p w:rsidR="00F92B05" w:rsidRPr="003E18D9" w:rsidRDefault="00F92B05" w:rsidP="006B495F">
            <w:pPr>
              <w:spacing w:after="0" w:line="240" w:lineRule="auto"/>
              <w:jc w:val="center"/>
              <w:rPr>
                <w:rFonts w:asciiTheme="minorHAnsi" w:eastAsia="Times New Roman" w:hAnsiTheme="minorHAnsi" w:cs="Arial"/>
                <w:b/>
                <w:color w:val="000000"/>
                <w:lang w:val="en-GB" w:eastAsia="en-GB"/>
              </w:rPr>
            </w:pPr>
            <w:r w:rsidRPr="003E18D9">
              <w:rPr>
                <w:rFonts w:asciiTheme="minorHAnsi" w:eastAsia="Times New Roman" w:hAnsiTheme="minorHAnsi" w:cs="Arial"/>
                <w:b/>
                <w:color w:val="000000"/>
                <w:lang w:val="en-GB" w:eastAsia="en-GB"/>
              </w:rPr>
              <w:t>Total</w:t>
            </w:r>
            <w:r w:rsidR="00883971" w:rsidRPr="003E18D9">
              <w:rPr>
                <w:rFonts w:asciiTheme="minorHAnsi" w:eastAsia="Times New Roman" w:hAnsiTheme="minorHAnsi" w:cs="Arial"/>
                <w:b/>
                <w:color w:val="000000"/>
                <w:lang w:val="en-GB" w:eastAsia="en-GB"/>
              </w:rPr>
              <w:t xml:space="preserve"> </w:t>
            </w:r>
            <w:r w:rsidR="003E18D9" w:rsidRPr="003E18D9">
              <w:rPr>
                <w:rFonts w:asciiTheme="minorHAnsi" w:eastAsia="Times New Roman" w:hAnsiTheme="minorHAnsi" w:cs="Arial"/>
                <w:b/>
                <w:color w:val="000000"/>
                <w:lang w:val="en-GB" w:eastAsia="en-GB"/>
              </w:rPr>
              <w:br/>
            </w:r>
            <w:r w:rsidR="00883971" w:rsidRPr="003E18D9">
              <w:rPr>
                <w:rFonts w:asciiTheme="minorHAnsi" w:eastAsia="Times New Roman" w:hAnsiTheme="minorHAnsi" w:cs="Arial"/>
                <w:b/>
                <w:color w:val="000000"/>
                <w:lang w:val="en-GB" w:eastAsia="en-GB"/>
              </w:rPr>
              <w:t>(</w:t>
            </w:r>
            <w:proofErr w:type="spellStart"/>
            <w:r w:rsidR="00883971" w:rsidRPr="003E18D9">
              <w:rPr>
                <w:rFonts w:asciiTheme="minorHAnsi" w:eastAsia="Times New Roman" w:hAnsiTheme="minorHAnsi" w:cs="Arial"/>
                <w:b/>
                <w:color w:val="000000"/>
                <w:lang w:val="en-GB" w:eastAsia="en-GB"/>
              </w:rPr>
              <w:t>inc</w:t>
            </w:r>
            <w:proofErr w:type="spellEnd"/>
            <w:r w:rsidR="00883971" w:rsidRPr="003E18D9">
              <w:rPr>
                <w:rFonts w:asciiTheme="minorHAnsi" w:eastAsia="Times New Roman" w:hAnsiTheme="minorHAnsi" w:cs="Arial"/>
                <w:b/>
                <w:color w:val="000000"/>
                <w:lang w:val="en-GB" w:eastAsia="en-GB"/>
              </w:rPr>
              <w:t xml:space="preserve"> VAT)</w:t>
            </w:r>
          </w:p>
        </w:tc>
      </w:tr>
      <w:tr w:rsidR="003E18D9" w:rsidRPr="00380BD1" w:rsidTr="006B495F">
        <w:trPr>
          <w:trHeight w:val="460"/>
        </w:trPr>
        <w:tc>
          <w:tcPr>
            <w:tcW w:w="4686" w:type="dxa"/>
            <w:shd w:val="clear" w:color="auto" w:fill="auto"/>
            <w:noWrap/>
            <w:vAlign w:val="center"/>
            <w:hideMark/>
          </w:tcPr>
          <w:p w:rsidR="00F92B05" w:rsidRPr="00380BD1" w:rsidRDefault="00A43590" w:rsidP="006B495F">
            <w:pPr>
              <w:autoSpaceDE w:val="0"/>
              <w:autoSpaceDN w:val="0"/>
              <w:adjustRightInd w:val="0"/>
              <w:spacing w:after="0" w:line="240" w:lineRule="auto"/>
              <w:rPr>
                <w:rFonts w:asciiTheme="minorHAnsi" w:eastAsia="Times New Roman" w:hAnsiTheme="minorHAnsi" w:cs="Arial"/>
                <w:color w:val="000000"/>
                <w:lang w:val="en-GB" w:eastAsia="en-GB"/>
              </w:rPr>
            </w:pPr>
            <w:proofErr w:type="spellStart"/>
            <w:r w:rsidRPr="00380BD1">
              <w:rPr>
                <w:rFonts w:asciiTheme="minorHAnsi" w:eastAsia="Times New Roman" w:hAnsiTheme="minorHAnsi" w:cs="Arial"/>
                <w:color w:val="000000"/>
                <w:lang w:val="en-GB" w:eastAsia="en-GB"/>
              </w:rPr>
              <w:t>Westcotec</w:t>
            </w:r>
            <w:proofErr w:type="spellEnd"/>
            <w:r w:rsidRPr="00380BD1">
              <w:rPr>
                <w:rFonts w:asciiTheme="minorHAnsi" w:eastAsia="Times New Roman" w:hAnsiTheme="minorHAnsi" w:cs="Arial"/>
                <w:color w:val="000000"/>
                <w:lang w:val="en-GB" w:eastAsia="en-GB"/>
              </w:rPr>
              <w:t xml:space="preserve"> p</w:t>
            </w:r>
            <w:r w:rsidR="00EA5960" w:rsidRPr="00380BD1">
              <w:rPr>
                <w:rFonts w:asciiTheme="minorHAnsi" w:eastAsia="Times New Roman" w:hAnsiTheme="minorHAnsi" w:cs="Arial"/>
                <w:color w:val="000000"/>
                <w:lang w:val="en-GB" w:eastAsia="en-GB"/>
              </w:rPr>
              <w:t xml:space="preserve">ortable Diagram 670 30mph Speed Sign with SLOW DOWN legend beneath, battery powered complete with spare </w:t>
            </w:r>
            <w:proofErr w:type="spellStart"/>
            <w:r w:rsidR="00EA5960" w:rsidRPr="00380BD1">
              <w:rPr>
                <w:rFonts w:asciiTheme="minorHAnsi" w:eastAsia="Times New Roman" w:hAnsiTheme="minorHAnsi" w:cs="Arial"/>
                <w:color w:val="000000"/>
                <w:lang w:val="en-GB" w:eastAsia="en-GB"/>
              </w:rPr>
              <w:t>battery,‘intelligent</w:t>
            </w:r>
            <w:proofErr w:type="spellEnd"/>
            <w:r w:rsidR="00EA5960" w:rsidRPr="00380BD1">
              <w:rPr>
                <w:rFonts w:asciiTheme="minorHAnsi" w:eastAsia="Times New Roman" w:hAnsiTheme="minorHAnsi" w:cs="Arial"/>
                <w:color w:val="000000"/>
                <w:lang w:val="en-GB" w:eastAsia="en-GB"/>
              </w:rPr>
              <w:t>’ charger, sign cover</w:t>
            </w:r>
            <w:r w:rsidR="00883971">
              <w:rPr>
                <w:rFonts w:asciiTheme="minorHAnsi" w:eastAsia="Times New Roman" w:hAnsiTheme="minorHAnsi" w:cs="Arial"/>
                <w:color w:val="000000"/>
                <w:lang w:val="en-GB" w:eastAsia="en-GB"/>
              </w:rPr>
              <w:t>,</w:t>
            </w:r>
            <w:r w:rsidR="00EA5960" w:rsidRPr="00380BD1">
              <w:rPr>
                <w:rFonts w:asciiTheme="minorHAnsi" w:eastAsia="Times New Roman" w:hAnsiTheme="minorHAnsi" w:cs="Arial"/>
                <w:color w:val="000000"/>
                <w:lang w:val="en-GB" w:eastAsia="en-GB"/>
              </w:rPr>
              <w:t xml:space="preserve"> clamps</w:t>
            </w:r>
            <w:r w:rsidR="00883971">
              <w:rPr>
                <w:rFonts w:asciiTheme="minorHAnsi" w:eastAsia="Times New Roman" w:hAnsiTheme="minorHAnsi" w:cs="Arial"/>
                <w:color w:val="000000"/>
                <w:lang w:val="en-GB" w:eastAsia="en-GB"/>
              </w:rPr>
              <w:t xml:space="preserve"> and data collection unit.</w:t>
            </w:r>
          </w:p>
        </w:tc>
        <w:tc>
          <w:tcPr>
            <w:tcW w:w="1119" w:type="dxa"/>
            <w:shd w:val="clear" w:color="auto" w:fill="auto"/>
            <w:noWrap/>
            <w:vAlign w:val="center"/>
            <w:hideMark/>
          </w:tcPr>
          <w:p w:rsidR="00F92B05" w:rsidRPr="00380BD1" w:rsidRDefault="00F92B05" w:rsidP="006B495F">
            <w:pPr>
              <w:spacing w:after="0" w:line="360" w:lineRule="auto"/>
              <w:jc w:val="center"/>
              <w:rPr>
                <w:rFonts w:asciiTheme="minorHAnsi" w:eastAsia="Times New Roman" w:hAnsiTheme="minorHAnsi" w:cs="Arial"/>
                <w:color w:val="000000"/>
                <w:lang w:val="en-GB" w:eastAsia="en-GB"/>
              </w:rPr>
            </w:pPr>
            <w:r w:rsidRPr="00380BD1">
              <w:rPr>
                <w:rFonts w:asciiTheme="minorHAnsi" w:eastAsia="Times New Roman" w:hAnsiTheme="minorHAnsi" w:cs="Arial"/>
                <w:color w:val="000000"/>
                <w:lang w:val="en-GB" w:eastAsia="en-GB"/>
              </w:rPr>
              <w:t>1</w:t>
            </w:r>
          </w:p>
        </w:tc>
        <w:tc>
          <w:tcPr>
            <w:tcW w:w="1014" w:type="dxa"/>
            <w:shd w:val="clear" w:color="auto" w:fill="auto"/>
            <w:noWrap/>
            <w:vAlign w:val="center"/>
            <w:hideMark/>
          </w:tcPr>
          <w:p w:rsidR="00F92B05" w:rsidRPr="00380BD1" w:rsidRDefault="00F92B05" w:rsidP="006B495F">
            <w:pPr>
              <w:spacing w:after="0" w:line="360" w:lineRule="auto"/>
              <w:jc w:val="center"/>
              <w:rPr>
                <w:rFonts w:asciiTheme="minorHAnsi" w:eastAsia="Times New Roman" w:hAnsiTheme="minorHAnsi" w:cs="Arial"/>
                <w:color w:val="000000"/>
                <w:lang w:val="en-GB" w:eastAsia="en-GB"/>
              </w:rPr>
            </w:pPr>
            <w:r w:rsidRPr="00380BD1">
              <w:rPr>
                <w:rFonts w:asciiTheme="minorHAnsi" w:eastAsia="Times New Roman" w:hAnsiTheme="minorHAnsi" w:cs="Arial"/>
                <w:color w:val="000000"/>
                <w:lang w:val="en-GB" w:eastAsia="en-GB"/>
              </w:rPr>
              <w:t>2875</w:t>
            </w:r>
          </w:p>
        </w:tc>
        <w:tc>
          <w:tcPr>
            <w:tcW w:w="1310" w:type="dxa"/>
            <w:gridSpan w:val="4"/>
            <w:shd w:val="clear" w:color="auto" w:fill="auto"/>
            <w:noWrap/>
            <w:vAlign w:val="center"/>
            <w:hideMark/>
          </w:tcPr>
          <w:p w:rsidR="00F92B05" w:rsidRPr="00380BD1" w:rsidRDefault="00883971" w:rsidP="006B495F">
            <w:pPr>
              <w:spacing w:after="0" w:line="360" w:lineRule="auto"/>
              <w:jc w:val="center"/>
              <w:rPr>
                <w:rFonts w:asciiTheme="minorHAnsi" w:eastAsia="Times New Roman" w:hAnsiTheme="minorHAnsi" w:cs="Arial"/>
                <w:color w:val="000000"/>
                <w:lang w:val="en-GB" w:eastAsia="en-GB"/>
              </w:rPr>
            </w:pPr>
            <w:r>
              <w:rPr>
                <w:rFonts w:asciiTheme="minorHAnsi" w:eastAsia="Times New Roman" w:hAnsiTheme="minorHAnsi" w:cs="Arial"/>
                <w:color w:val="000000"/>
                <w:lang w:val="en-GB" w:eastAsia="en-GB"/>
              </w:rPr>
              <w:t>2875</w:t>
            </w:r>
          </w:p>
        </w:tc>
        <w:tc>
          <w:tcPr>
            <w:tcW w:w="1354" w:type="dxa"/>
            <w:shd w:val="clear" w:color="auto" w:fill="auto"/>
            <w:noWrap/>
            <w:vAlign w:val="center"/>
            <w:hideMark/>
          </w:tcPr>
          <w:p w:rsidR="00F92B05" w:rsidRPr="00380BD1" w:rsidRDefault="00F92B05" w:rsidP="006B495F">
            <w:pPr>
              <w:tabs>
                <w:tab w:val="decimal" w:pos="823"/>
              </w:tabs>
              <w:spacing w:after="0" w:line="360" w:lineRule="auto"/>
              <w:jc w:val="center"/>
              <w:rPr>
                <w:rFonts w:asciiTheme="minorHAnsi" w:eastAsia="Times New Roman" w:hAnsiTheme="minorHAnsi" w:cs="Arial"/>
                <w:color w:val="000000"/>
                <w:lang w:val="en-GB" w:eastAsia="en-GB"/>
              </w:rPr>
            </w:pPr>
            <w:r w:rsidRPr="00380BD1">
              <w:rPr>
                <w:rFonts w:asciiTheme="minorHAnsi" w:eastAsia="Times New Roman" w:hAnsiTheme="minorHAnsi" w:cs="Arial"/>
                <w:color w:val="000000"/>
                <w:lang w:val="en-GB" w:eastAsia="en-GB"/>
              </w:rPr>
              <w:t>3450</w:t>
            </w:r>
          </w:p>
        </w:tc>
      </w:tr>
      <w:tr w:rsidR="00883971" w:rsidRPr="00380BD1" w:rsidTr="006B495F">
        <w:trPr>
          <w:trHeight w:val="300"/>
        </w:trPr>
        <w:tc>
          <w:tcPr>
            <w:tcW w:w="4686" w:type="dxa"/>
            <w:shd w:val="clear" w:color="auto" w:fill="auto"/>
            <w:noWrap/>
            <w:vAlign w:val="center"/>
          </w:tcPr>
          <w:p w:rsidR="00883971" w:rsidRPr="00380BD1" w:rsidRDefault="00883971" w:rsidP="006B495F">
            <w:pPr>
              <w:spacing w:before="120" w:after="120" w:line="240" w:lineRule="auto"/>
              <w:rPr>
                <w:rFonts w:asciiTheme="minorHAnsi" w:eastAsia="Times New Roman" w:hAnsiTheme="minorHAnsi" w:cs="Arial"/>
                <w:color w:val="000000"/>
                <w:lang w:val="en-GB" w:eastAsia="en-GB"/>
              </w:rPr>
            </w:pPr>
            <w:r>
              <w:rPr>
                <w:rFonts w:asciiTheme="minorHAnsi" w:eastAsia="Times New Roman" w:hAnsiTheme="minorHAnsi" w:cs="Arial"/>
                <w:color w:val="000000"/>
                <w:lang w:val="en-GB" w:eastAsia="en-GB"/>
              </w:rPr>
              <w:t>Additional brackets to facilitate easy installation</w:t>
            </w:r>
          </w:p>
        </w:tc>
        <w:tc>
          <w:tcPr>
            <w:tcW w:w="1119" w:type="dxa"/>
            <w:shd w:val="clear" w:color="auto" w:fill="auto"/>
            <w:noWrap/>
            <w:vAlign w:val="center"/>
          </w:tcPr>
          <w:p w:rsidR="00883971" w:rsidRPr="00380BD1" w:rsidRDefault="00671FF9" w:rsidP="006B495F">
            <w:pPr>
              <w:spacing w:before="120" w:after="120" w:line="240" w:lineRule="auto"/>
              <w:jc w:val="center"/>
              <w:rPr>
                <w:rFonts w:asciiTheme="minorHAnsi" w:eastAsia="Times New Roman" w:hAnsiTheme="minorHAnsi" w:cs="Arial"/>
                <w:color w:val="000000"/>
                <w:lang w:val="en-GB" w:eastAsia="en-GB"/>
              </w:rPr>
            </w:pPr>
            <w:r>
              <w:rPr>
                <w:rFonts w:asciiTheme="minorHAnsi" w:eastAsia="Times New Roman" w:hAnsiTheme="minorHAnsi" w:cs="Arial"/>
                <w:color w:val="000000"/>
                <w:lang w:val="en-GB" w:eastAsia="en-GB"/>
              </w:rPr>
              <w:t>4</w:t>
            </w:r>
          </w:p>
        </w:tc>
        <w:tc>
          <w:tcPr>
            <w:tcW w:w="1014" w:type="dxa"/>
            <w:shd w:val="clear" w:color="auto" w:fill="auto"/>
            <w:noWrap/>
            <w:vAlign w:val="center"/>
          </w:tcPr>
          <w:p w:rsidR="00883971" w:rsidRPr="00380BD1" w:rsidRDefault="00883971" w:rsidP="006B495F">
            <w:pPr>
              <w:spacing w:before="120" w:after="120" w:line="240" w:lineRule="auto"/>
              <w:jc w:val="center"/>
              <w:rPr>
                <w:rFonts w:asciiTheme="minorHAnsi" w:eastAsia="Times New Roman" w:hAnsiTheme="minorHAnsi" w:cs="Arial"/>
                <w:color w:val="000000"/>
                <w:lang w:val="en-GB" w:eastAsia="en-GB"/>
              </w:rPr>
            </w:pPr>
            <w:r>
              <w:rPr>
                <w:rFonts w:asciiTheme="minorHAnsi" w:eastAsia="Times New Roman" w:hAnsiTheme="minorHAnsi" w:cs="Arial"/>
                <w:color w:val="000000"/>
                <w:lang w:val="en-GB" w:eastAsia="en-GB"/>
              </w:rPr>
              <w:t>50</w:t>
            </w:r>
          </w:p>
        </w:tc>
        <w:tc>
          <w:tcPr>
            <w:tcW w:w="1310" w:type="dxa"/>
            <w:gridSpan w:val="4"/>
            <w:shd w:val="clear" w:color="auto" w:fill="auto"/>
            <w:noWrap/>
            <w:vAlign w:val="center"/>
          </w:tcPr>
          <w:p w:rsidR="00883971" w:rsidRPr="00380BD1" w:rsidRDefault="00883971" w:rsidP="00671FF9">
            <w:pPr>
              <w:spacing w:before="120" w:after="120" w:line="240" w:lineRule="auto"/>
              <w:jc w:val="center"/>
              <w:rPr>
                <w:rFonts w:asciiTheme="minorHAnsi" w:eastAsia="Times New Roman" w:hAnsiTheme="minorHAnsi" w:cs="Arial"/>
                <w:color w:val="000000"/>
                <w:lang w:val="en-GB" w:eastAsia="en-GB"/>
              </w:rPr>
            </w:pPr>
            <w:r>
              <w:rPr>
                <w:rFonts w:asciiTheme="minorHAnsi" w:eastAsia="Times New Roman" w:hAnsiTheme="minorHAnsi" w:cs="Arial"/>
                <w:color w:val="000000"/>
                <w:lang w:val="en-GB" w:eastAsia="en-GB"/>
              </w:rPr>
              <w:t>2</w:t>
            </w:r>
            <w:r w:rsidR="00671FF9">
              <w:rPr>
                <w:rFonts w:asciiTheme="minorHAnsi" w:eastAsia="Times New Roman" w:hAnsiTheme="minorHAnsi" w:cs="Arial"/>
                <w:color w:val="000000"/>
                <w:lang w:val="en-GB" w:eastAsia="en-GB"/>
              </w:rPr>
              <w:t>0</w:t>
            </w:r>
            <w:r>
              <w:rPr>
                <w:rFonts w:asciiTheme="minorHAnsi" w:eastAsia="Times New Roman" w:hAnsiTheme="minorHAnsi" w:cs="Arial"/>
                <w:color w:val="000000"/>
                <w:lang w:val="en-GB" w:eastAsia="en-GB"/>
              </w:rPr>
              <w:t>0</w:t>
            </w:r>
          </w:p>
        </w:tc>
        <w:tc>
          <w:tcPr>
            <w:tcW w:w="1354" w:type="dxa"/>
            <w:shd w:val="clear" w:color="auto" w:fill="auto"/>
            <w:noWrap/>
            <w:vAlign w:val="center"/>
          </w:tcPr>
          <w:p w:rsidR="00883971" w:rsidRPr="00380BD1" w:rsidRDefault="00671FF9" w:rsidP="006B495F">
            <w:pPr>
              <w:tabs>
                <w:tab w:val="decimal" w:pos="823"/>
              </w:tabs>
              <w:spacing w:before="120" w:after="120" w:line="240" w:lineRule="auto"/>
              <w:jc w:val="center"/>
              <w:rPr>
                <w:rFonts w:asciiTheme="minorHAnsi" w:eastAsia="Times New Roman" w:hAnsiTheme="minorHAnsi" w:cs="Arial"/>
                <w:color w:val="000000"/>
                <w:lang w:val="en-GB" w:eastAsia="en-GB"/>
              </w:rPr>
            </w:pPr>
            <w:r>
              <w:rPr>
                <w:rFonts w:asciiTheme="minorHAnsi" w:eastAsia="Times New Roman" w:hAnsiTheme="minorHAnsi" w:cs="Arial"/>
                <w:color w:val="000000"/>
                <w:lang w:val="en-GB" w:eastAsia="en-GB"/>
              </w:rPr>
              <w:t>240</w:t>
            </w:r>
          </w:p>
        </w:tc>
      </w:tr>
      <w:tr w:rsidR="003E18D9" w:rsidRPr="00380BD1" w:rsidTr="006B495F">
        <w:trPr>
          <w:trHeight w:val="300"/>
        </w:trPr>
        <w:tc>
          <w:tcPr>
            <w:tcW w:w="4686" w:type="dxa"/>
            <w:shd w:val="clear" w:color="auto" w:fill="auto"/>
            <w:noWrap/>
            <w:vAlign w:val="center"/>
            <w:hideMark/>
          </w:tcPr>
          <w:p w:rsidR="00F92B05" w:rsidRPr="00380BD1" w:rsidRDefault="00F92B05" w:rsidP="006B495F">
            <w:pPr>
              <w:spacing w:before="120" w:after="120" w:line="240" w:lineRule="auto"/>
              <w:rPr>
                <w:rFonts w:asciiTheme="minorHAnsi" w:eastAsia="Times New Roman" w:hAnsiTheme="minorHAnsi" w:cs="Arial"/>
                <w:color w:val="000000"/>
                <w:lang w:val="en-GB" w:eastAsia="en-GB"/>
              </w:rPr>
            </w:pPr>
            <w:proofErr w:type="spellStart"/>
            <w:r w:rsidRPr="00380BD1">
              <w:rPr>
                <w:rFonts w:asciiTheme="minorHAnsi" w:eastAsia="Times New Roman" w:hAnsiTheme="minorHAnsi" w:cs="Arial"/>
                <w:color w:val="000000"/>
                <w:lang w:val="en-GB" w:eastAsia="en-GB"/>
              </w:rPr>
              <w:t>Streetworks</w:t>
            </w:r>
            <w:proofErr w:type="spellEnd"/>
            <w:r w:rsidRPr="00380BD1">
              <w:rPr>
                <w:rFonts w:asciiTheme="minorHAnsi" w:eastAsia="Times New Roman" w:hAnsiTheme="minorHAnsi" w:cs="Arial"/>
                <w:color w:val="000000"/>
                <w:lang w:val="en-GB" w:eastAsia="en-GB"/>
              </w:rPr>
              <w:t xml:space="preserve"> Accreditation</w:t>
            </w:r>
            <w:r w:rsidR="009128CA" w:rsidRPr="00380BD1">
              <w:rPr>
                <w:rFonts w:asciiTheme="minorHAnsi" w:eastAsia="Times New Roman" w:hAnsiTheme="minorHAnsi" w:cs="Arial"/>
                <w:color w:val="000000"/>
                <w:lang w:val="en-GB" w:eastAsia="en-GB"/>
              </w:rPr>
              <w:t xml:space="preserve"> training</w:t>
            </w:r>
          </w:p>
        </w:tc>
        <w:tc>
          <w:tcPr>
            <w:tcW w:w="1119" w:type="dxa"/>
            <w:shd w:val="clear" w:color="auto" w:fill="auto"/>
            <w:noWrap/>
            <w:vAlign w:val="center"/>
            <w:hideMark/>
          </w:tcPr>
          <w:p w:rsidR="00F92B05" w:rsidRPr="00380BD1" w:rsidRDefault="00B11A1A" w:rsidP="006B495F">
            <w:pPr>
              <w:spacing w:before="120" w:after="120" w:line="240" w:lineRule="auto"/>
              <w:jc w:val="center"/>
              <w:rPr>
                <w:rFonts w:asciiTheme="minorHAnsi" w:eastAsia="Times New Roman" w:hAnsiTheme="minorHAnsi" w:cs="Arial"/>
                <w:color w:val="000000"/>
                <w:lang w:val="en-GB" w:eastAsia="en-GB"/>
              </w:rPr>
            </w:pPr>
            <w:r>
              <w:rPr>
                <w:rFonts w:asciiTheme="minorHAnsi" w:eastAsia="Times New Roman" w:hAnsiTheme="minorHAnsi" w:cs="Arial"/>
                <w:color w:val="000000"/>
                <w:lang w:val="en-GB" w:eastAsia="en-GB"/>
              </w:rPr>
              <w:t>2</w:t>
            </w:r>
          </w:p>
        </w:tc>
        <w:tc>
          <w:tcPr>
            <w:tcW w:w="1014" w:type="dxa"/>
            <w:shd w:val="clear" w:color="auto" w:fill="auto"/>
            <w:noWrap/>
            <w:vAlign w:val="center"/>
            <w:hideMark/>
          </w:tcPr>
          <w:p w:rsidR="00F92B05" w:rsidRPr="00380BD1" w:rsidRDefault="00B11A1A" w:rsidP="006B495F">
            <w:pPr>
              <w:spacing w:before="120" w:after="120" w:line="240" w:lineRule="auto"/>
              <w:jc w:val="center"/>
              <w:rPr>
                <w:rFonts w:asciiTheme="minorHAnsi" w:eastAsia="Times New Roman" w:hAnsiTheme="minorHAnsi" w:cs="Arial"/>
                <w:color w:val="000000"/>
                <w:lang w:val="en-GB" w:eastAsia="en-GB"/>
              </w:rPr>
            </w:pPr>
            <w:r>
              <w:rPr>
                <w:rFonts w:asciiTheme="minorHAnsi" w:eastAsia="Times New Roman" w:hAnsiTheme="minorHAnsi" w:cs="Arial"/>
                <w:color w:val="000000"/>
                <w:lang w:val="en-GB" w:eastAsia="en-GB"/>
              </w:rPr>
              <w:t>50</w:t>
            </w:r>
          </w:p>
        </w:tc>
        <w:tc>
          <w:tcPr>
            <w:tcW w:w="1310" w:type="dxa"/>
            <w:gridSpan w:val="4"/>
            <w:shd w:val="clear" w:color="auto" w:fill="auto"/>
            <w:noWrap/>
            <w:vAlign w:val="center"/>
            <w:hideMark/>
          </w:tcPr>
          <w:p w:rsidR="00F92B05" w:rsidRPr="00380BD1" w:rsidRDefault="00B11A1A" w:rsidP="006B495F">
            <w:pPr>
              <w:spacing w:before="120" w:after="120" w:line="240" w:lineRule="auto"/>
              <w:jc w:val="center"/>
              <w:rPr>
                <w:rFonts w:asciiTheme="minorHAnsi" w:eastAsia="Times New Roman" w:hAnsiTheme="minorHAnsi" w:cs="Arial"/>
                <w:color w:val="000000"/>
                <w:lang w:val="en-GB" w:eastAsia="en-GB"/>
              </w:rPr>
            </w:pPr>
            <w:r>
              <w:rPr>
                <w:rFonts w:asciiTheme="minorHAnsi" w:eastAsia="Times New Roman" w:hAnsiTheme="minorHAnsi" w:cs="Arial"/>
                <w:color w:val="000000"/>
                <w:lang w:val="en-GB" w:eastAsia="en-GB"/>
              </w:rPr>
              <w:t>10</w:t>
            </w:r>
            <w:r w:rsidR="00883971">
              <w:rPr>
                <w:rFonts w:asciiTheme="minorHAnsi" w:eastAsia="Times New Roman" w:hAnsiTheme="minorHAnsi" w:cs="Arial"/>
                <w:color w:val="000000"/>
                <w:lang w:val="en-GB" w:eastAsia="en-GB"/>
              </w:rPr>
              <w:t>0</w:t>
            </w:r>
          </w:p>
        </w:tc>
        <w:tc>
          <w:tcPr>
            <w:tcW w:w="1354" w:type="dxa"/>
            <w:shd w:val="clear" w:color="auto" w:fill="auto"/>
            <w:noWrap/>
            <w:vAlign w:val="center"/>
            <w:hideMark/>
          </w:tcPr>
          <w:p w:rsidR="00F92B05" w:rsidRPr="00380BD1" w:rsidRDefault="00B11A1A" w:rsidP="006B495F">
            <w:pPr>
              <w:tabs>
                <w:tab w:val="decimal" w:pos="823"/>
              </w:tabs>
              <w:spacing w:before="120" w:after="120" w:line="240" w:lineRule="auto"/>
              <w:jc w:val="center"/>
              <w:rPr>
                <w:rFonts w:asciiTheme="minorHAnsi" w:eastAsia="Times New Roman" w:hAnsiTheme="minorHAnsi" w:cs="Arial"/>
                <w:color w:val="000000"/>
                <w:lang w:val="en-GB" w:eastAsia="en-GB"/>
              </w:rPr>
            </w:pPr>
            <w:r>
              <w:rPr>
                <w:rFonts w:asciiTheme="minorHAnsi" w:eastAsia="Times New Roman" w:hAnsiTheme="minorHAnsi" w:cs="Arial"/>
                <w:color w:val="000000"/>
                <w:lang w:val="en-GB" w:eastAsia="en-GB"/>
              </w:rPr>
              <w:t>10</w:t>
            </w:r>
            <w:r w:rsidR="00F92B05" w:rsidRPr="00380BD1">
              <w:rPr>
                <w:rFonts w:asciiTheme="minorHAnsi" w:eastAsia="Times New Roman" w:hAnsiTheme="minorHAnsi" w:cs="Arial"/>
                <w:color w:val="000000"/>
                <w:lang w:val="en-GB" w:eastAsia="en-GB"/>
              </w:rPr>
              <w:t>0</w:t>
            </w:r>
          </w:p>
        </w:tc>
      </w:tr>
      <w:tr w:rsidR="00883971" w:rsidRPr="00380BD1" w:rsidTr="006B495F">
        <w:trPr>
          <w:trHeight w:val="300"/>
        </w:trPr>
        <w:tc>
          <w:tcPr>
            <w:tcW w:w="4686" w:type="dxa"/>
            <w:shd w:val="clear" w:color="auto" w:fill="auto"/>
            <w:noWrap/>
            <w:vAlign w:val="center"/>
            <w:hideMark/>
          </w:tcPr>
          <w:p w:rsidR="00F92B05" w:rsidRPr="00380BD1" w:rsidRDefault="00F92B05" w:rsidP="006B495F">
            <w:pPr>
              <w:spacing w:after="240" w:line="240" w:lineRule="auto"/>
              <w:rPr>
                <w:rFonts w:asciiTheme="minorHAnsi" w:eastAsia="Times New Roman" w:hAnsiTheme="minorHAnsi" w:cs="Arial"/>
                <w:color w:val="000000"/>
                <w:lang w:val="en-GB" w:eastAsia="en-GB"/>
              </w:rPr>
            </w:pPr>
            <w:r w:rsidRPr="00380BD1">
              <w:rPr>
                <w:rFonts w:asciiTheme="minorHAnsi" w:eastAsia="Times New Roman" w:hAnsiTheme="minorHAnsi" w:cs="Arial"/>
                <w:color w:val="000000"/>
                <w:lang w:val="en-GB" w:eastAsia="en-GB"/>
              </w:rPr>
              <w:t>Supply and Install Post</w:t>
            </w:r>
            <w:r w:rsidR="006B495F">
              <w:rPr>
                <w:rFonts w:asciiTheme="minorHAnsi" w:eastAsia="Times New Roman" w:hAnsiTheme="minorHAnsi" w:cs="Arial"/>
                <w:color w:val="000000"/>
                <w:lang w:val="en-GB" w:eastAsia="en-GB"/>
              </w:rPr>
              <w:t xml:space="preserve">s (estimate from Wiltshire Council </w:t>
            </w:r>
            <w:r w:rsidRPr="00380BD1">
              <w:rPr>
                <w:rFonts w:asciiTheme="minorHAnsi" w:eastAsia="Times New Roman" w:hAnsiTheme="minorHAnsi" w:cs="Arial"/>
                <w:color w:val="000000"/>
                <w:lang w:val="en-GB" w:eastAsia="en-GB"/>
              </w:rPr>
              <w:t>Highways)</w:t>
            </w:r>
          </w:p>
        </w:tc>
        <w:tc>
          <w:tcPr>
            <w:tcW w:w="1119" w:type="dxa"/>
            <w:shd w:val="clear" w:color="auto" w:fill="auto"/>
            <w:noWrap/>
            <w:vAlign w:val="center"/>
            <w:hideMark/>
          </w:tcPr>
          <w:p w:rsidR="00F92B05" w:rsidRPr="00380BD1" w:rsidRDefault="00F92B05" w:rsidP="006B495F">
            <w:pPr>
              <w:spacing w:after="240" w:line="240" w:lineRule="auto"/>
              <w:jc w:val="center"/>
              <w:rPr>
                <w:rFonts w:asciiTheme="minorHAnsi" w:eastAsia="Times New Roman" w:hAnsiTheme="minorHAnsi" w:cs="Arial"/>
                <w:color w:val="000000"/>
                <w:lang w:val="en-GB" w:eastAsia="en-GB"/>
              </w:rPr>
            </w:pPr>
            <w:r w:rsidRPr="00380BD1">
              <w:rPr>
                <w:rFonts w:asciiTheme="minorHAnsi" w:eastAsia="Times New Roman" w:hAnsiTheme="minorHAnsi" w:cs="Arial"/>
                <w:color w:val="000000"/>
                <w:lang w:val="en-GB" w:eastAsia="en-GB"/>
              </w:rPr>
              <w:t>5</w:t>
            </w:r>
          </w:p>
        </w:tc>
        <w:tc>
          <w:tcPr>
            <w:tcW w:w="1014" w:type="dxa"/>
            <w:shd w:val="clear" w:color="auto" w:fill="auto"/>
            <w:noWrap/>
            <w:vAlign w:val="center"/>
            <w:hideMark/>
          </w:tcPr>
          <w:p w:rsidR="00F92B05" w:rsidRPr="00380BD1" w:rsidRDefault="00F92B05" w:rsidP="006B495F">
            <w:pPr>
              <w:spacing w:after="240" w:line="240" w:lineRule="auto"/>
              <w:jc w:val="center"/>
              <w:rPr>
                <w:rFonts w:asciiTheme="minorHAnsi" w:eastAsia="Times New Roman" w:hAnsiTheme="minorHAnsi" w:cs="Arial"/>
                <w:color w:val="000000"/>
                <w:lang w:val="en-GB" w:eastAsia="en-GB"/>
              </w:rPr>
            </w:pPr>
          </w:p>
        </w:tc>
        <w:tc>
          <w:tcPr>
            <w:tcW w:w="1310" w:type="dxa"/>
            <w:gridSpan w:val="4"/>
            <w:shd w:val="clear" w:color="auto" w:fill="auto"/>
            <w:noWrap/>
            <w:vAlign w:val="center"/>
            <w:hideMark/>
          </w:tcPr>
          <w:p w:rsidR="00F92B05" w:rsidRPr="00380BD1" w:rsidRDefault="00883971" w:rsidP="006B495F">
            <w:pPr>
              <w:spacing w:after="240" w:line="240" w:lineRule="auto"/>
              <w:jc w:val="center"/>
              <w:rPr>
                <w:rFonts w:asciiTheme="minorHAnsi" w:eastAsia="Times New Roman" w:hAnsiTheme="minorHAnsi" w:cs="Arial"/>
                <w:color w:val="000000"/>
                <w:lang w:val="en-GB" w:eastAsia="en-GB"/>
              </w:rPr>
            </w:pPr>
            <w:r>
              <w:rPr>
                <w:rFonts w:asciiTheme="minorHAnsi" w:eastAsia="Times New Roman" w:hAnsiTheme="minorHAnsi" w:cs="Arial"/>
                <w:color w:val="000000"/>
                <w:lang w:val="en-GB" w:eastAsia="en-GB"/>
              </w:rPr>
              <w:t>1051.55</w:t>
            </w:r>
          </w:p>
        </w:tc>
        <w:tc>
          <w:tcPr>
            <w:tcW w:w="1354" w:type="dxa"/>
            <w:shd w:val="clear" w:color="auto" w:fill="auto"/>
            <w:noWrap/>
            <w:vAlign w:val="center"/>
            <w:hideMark/>
          </w:tcPr>
          <w:p w:rsidR="00F92B05" w:rsidRPr="00380BD1" w:rsidRDefault="00F92B05" w:rsidP="006B495F">
            <w:pPr>
              <w:tabs>
                <w:tab w:val="decimal" w:pos="823"/>
              </w:tabs>
              <w:spacing w:after="240" w:line="240" w:lineRule="auto"/>
              <w:jc w:val="center"/>
              <w:rPr>
                <w:rFonts w:asciiTheme="minorHAnsi" w:eastAsia="Times New Roman" w:hAnsiTheme="minorHAnsi" w:cs="Arial"/>
                <w:color w:val="000000"/>
                <w:lang w:val="en-GB" w:eastAsia="en-GB"/>
              </w:rPr>
            </w:pPr>
            <w:r w:rsidRPr="00380BD1">
              <w:rPr>
                <w:rFonts w:asciiTheme="minorHAnsi" w:eastAsia="Times New Roman" w:hAnsiTheme="minorHAnsi" w:cs="Arial"/>
                <w:color w:val="000000"/>
                <w:lang w:val="en-GB" w:eastAsia="en-GB"/>
              </w:rPr>
              <w:t>1051.55</w:t>
            </w:r>
          </w:p>
        </w:tc>
      </w:tr>
      <w:tr w:rsidR="003E18D9" w:rsidRPr="00380BD1" w:rsidTr="00D7794C">
        <w:trPr>
          <w:trHeight w:val="300"/>
        </w:trPr>
        <w:tc>
          <w:tcPr>
            <w:tcW w:w="6819" w:type="dxa"/>
            <w:gridSpan w:val="3"/>
            <w:shd w:val="clear" w:color="auto" w:fill="auto"/>
            <w:noWrap/>
            <w:vAlign w:val="bottom"/>
            <w:hideMark/>
          </w:tcPr>
          <w:p w:rsidR="003E18D9" w:rsidRPr="00380BD1" w:rsidRDefault="003E18D9" w:rsidP="003E18D9">
            <w:pPr>
              <w:spacing w:after="0" w:line="240" w:lineRule="auto"/>
              <w:jc w:val="right"/>
              <w:rPr>
                <w:rFonts w:asciiTheme="minorHAnsi" w:eastAsia="Times New Roman" w:hAnsiTheme="minorHAnsi" w:cs="Arial"/>
                <w:b/>
                <w:color w:val="000000"/>
                <w:lang w:val="en-GB" w:eastAsia="en-GB"/>
              </w:rPr>
            </w:pPr>
            <w:r w:rsidRPr="00380BD1">
              <w:rPr>
                <w:rFonts w:asciiTheme="minorHAnsi" w:eastAsia="Times New Roman" w:hAnsiTheme="minorHAnsi" w:cs="Arial"/>
                <w:b/>
                <w:color w:val="000000"/>
                <w:lang w:val="en-GB" w:eastAsia="en-GB"/>
              </w:rPr>
              <w:t>Total Project Cost</w:t>
            </w:r>
          </w:p>
        </w:tc>
        <w:tc>
          <w:tcPr>
            <w:tcW w:w="1310" w:type="dxa"/>
            <w:gridSpan w:val="4"/>
            <w:shd w:val="clear" w:color="auto" w:fill="auto"/>
            <w:vAlign w:val="bottom"/>
          </w:tcPr>
          <w:p w:rsidR="003E18D9" w:rsidRPr="00380BD1" w:rsidRDefault="003E18D9" w:rsidP="00F92B05">
            <w:pPr>
              <w:spacing w:after="0" w:line="240" w:lineRule="auto"/>
              <w:jc w:val="center"/>
              <w:rPr>
                <w:rFonts w:asciiTheme="minorHAnsi" w:eastAsia="Times New Roman" w:hAnsiTheme="minorHAnsi" w:cs="Arial"/>
                <w:b/>
                <w:color w:val="000000"/>
                <w:lang w:val="en-GB" w:eastAsia="en-GB"/>
              </w:rPr>
            </w:pPr>
            <w:r>
              <w:rPr>
                <w:rFonts w:asciiTheme="minorHAnsi" w:eastAsia="Times New Roman" w:hAnsiTheme="minorHAnsi" w:cs="Arial"/>
                <w:b/>
                <w:color w:val="000000"/>
                <w:lang w:val="en-GB" w:eastAsia="en-GB"/>
              </w:rPr>
              <w:fldChar w:fldCharType="begin"/>
            </w:r>
            <w:r>
              <w:rPr>
                <w:rFonts w:asciiTheme="minorHAnsi" w:eastAsia="Times New Roman" w:hAnsiTheme="minorHAnsi" w:cs="Arial"/>
                <w:b/>
                <w:color w:val="000000"/>
                <w:lang w:val="en-GB" w:eastAsia="en-GB"/>
              </w:rPr>
              <w:instrText xml:space="preserve"> =SUM(ABOVE) </w:instrText>
            </w:r>
            <w:r>
              <w:rPr>
                <w:rFonts w:asciiTheme="minorHAnsi" w:eastAsia="Times New Roman" w:hAnsiTheme="minorHAnsi" w:cs="Arial"/>
                <w:b/>
                <w:color w:val="000000"/>
                <w:lang w:val="en-GB" w:eastAsia="en-GB"/>
              </w:rPr>
              <w:fldChar w:fldCharType="separate"/>
            </w:r>
            <w:r w:rsidR="00B11A1A">
              <w:rPr>
                <w:rFonts w:asciiTheme="minorHAnsi" w:eastAsia="Times New Roman" w:hAnsiTheme="minorHAnsi" w:cs="Arial"/>
                <w:b/>
                <w:noProof/>
                <w:color w:val="000000"/>
                <w:lang w:val="en-GB" w:eastAsia="en-GB"/>
              </w:rPr>
              <w:t>4226.55</w:t>
            </w:r>
            <w:r>
              <w:rPr>
                <w:rFonts w:asciiTheme="minorHAnsi" w:eastAsia="Times New Roman" w:hAnsiTheme="minorHAnsi" w:cs="Arial"/>
                <w:b/>
                <w:color w:val="000000"/>
                <w:lang w:val="en-GB" w:eastAsia="en-GB"/>
              </w:rPr>
              <w:fldChar w:fldCharType="end"/>
            </w:r>
          </w:p>
        </w:tc>
        <w:tc>
          <w:tcPr>
            <w:tcW w:w="1354" w:type="dxa"/>
            <w:shd w:val="clear" w:color="auto" w:fill="auto"/>
            <w:noWrap/>
            <w:vAlign w:val="bottom"/>
            <w:hideMark/>
          </w:tcPr>
          <w:p w:rsidR="003E18D9" w:rsidRPr="00380BD1" w:rsidRDefault="003E18D9" w:rsidP="003E18D9">
            <w:pPr>
              <w:tabs>
                <w:tab w:val="decimal" w:pos="823"/>
              </w:tabs>
              <w:spacing w:after="0" w:line="240" w:lineRule="auto"/>
              <w:jc w:val="right"/>
              <w:rPr>
                <w:rFonts w:asciiTheme="minorHAnsi" w:eastAsia="Times New Roman" w:hAnsiTheme="minorHAnsi" w:cs="Arial"/>
                <w:b/>
                <w:color w:val="000000"/>
                <w:lang w:val="en-GB" w:eastAsia="en-GB"/>
              </w:rPr>
            </w:pPr>
            <w:r>
              <w:rPr>
                <w:rFonts w:asciiTheme="minorHAnsi" w:eastAsia="Times New Roman" w:hAnsiTheme="minorHAnsi" w:cs="Arial"/>
                <w:b/>
                <w:color w:val="000000"/>
                <w:lang w:val="en-GB" w:eastAsia="en-GB"/>
              </w:rPr>
              <w:fldChar w:fldCharType="begin"/>
            </w:r>
            <w:r>
              <w:rPr>
                <w:rFonts w:asciiTheme="minorHAnsi" w:eastAsia="Times New Roman" w:hAnsiTheme="minorHAnsi" w:cs="Arial"/>
                <w:b/>
                <w:color w:val="000000"/>
                <w:lang w:val="en-GB" w:eastAsia="en-GB"/>
              </w:rPr>
              <w:instrText xml:space="preserve"> =SUM(ABOVE) </w:instrText>
            </w:r>
            <w:r>
              <w:rPr>
                <w:rFonts w:asciiTheme="minorHAnsi" w:eastAsia="Times New Roman" w:hAnsiTheme="minorHAnsi" w:cs="Arial"/>
                <w:b/>
                <w:color w:val="000000"/>
                <w:lang w:val="en-GB" w:eastAsia="en-GB"/>
              </w:rPr>
              <w:fldChar w:fldCharType="separate"/>
            </w:r>
            <w:r w:rsidR="00B11A1A">
              <w:rPr>
                <w:rFonts w:asciiTheme="minorHAnsi" w:eastAsia="Times New Roman" w:hAnsiTheme="minorHAnsi" w:cs="Arial"/>
                <w:b/>
                <w:noProof/>
                <w:color w:val="000000"/>
                <w:lang w:val="en-GB" w:eastAsia="en-GB"/>
              </w:rPr>
              <w:t>4841.55</w:t>
            </w:r>
            <w:r>
              <w:rPr>
                <w:rFonts w:asciiTheme="minorHAnsi" w:eastAsia="Times New Roman" w:hAnsiTheme="minorHAnsi" w:cs="Arial"/>
                <w:b/>
                <w:color w:val="000000"/>
                <w:lang w:val="en-GB" w:eastAsia="en-GB"/>
              </w:rPr>
              <w:fldChar w:fldCharType="end"/>
            </w:r>
          </w:p>
        </w:tc>
      </w:tr>
    </w:tbl>
    <w:p w:rsidR="003006E7" w:rsidRDefault="000D7B60" w:rsidP="00380BD1">
      <w:pPr>
        <w:pStyle w:val="Heading1"/>
      </w:pPr>
      <w:r>
        <w:t>Management Plan</w:t>
      </w:r>
    </w:p>
    <w:p w:rsidR="00992595" w:rsidRDefault="00992595" w:rsidP="00380BD1">
      <w:pPr>
        <w:pStyle w:val="Heading2"/>
      </w:pPr>
      <w:r>
        <w:t>Timetable</w:t>
      </w:r>
    </w:p>
    <w:tbl>
      <w:tblPr>
        <w:tblStyle w:val="TableGrid"/>
        <w:tblW w:w="0" w:type="auto"/>
        <w:tblLook w:val="04A0" w:firstRow="1" w:lastRow="0" w:firstColumn="1" w:lastColumn="0" w:noHBand="0" w:noVBand="1"/>
      </w:tblPr>
      <w:tblGrid>
        <w:gridCol w:w="7479"/>
        <w:gridCol w:w="1985"/>
      </w:tblGrid>
      <w:tr w:rsidR="00992595" w:rsidRPr="002E47AE" w:rsidTr="00992595">
        <w:tc>
          <w:tcPr>
            <w:tcW w:w="7479" w:type="dxa"/>
          </w:tcPr>
          <w:p w:rsidR="00992595" w:rsidRPr="00992595" w:rsidRDefault="00992595" w:rsidP="002E47AE">
            <w:pPr>
              <w:spacing w:after="0" w:line="240" w:lineRule="auto"/>
            </w:pPr>
            <w:r>
              <w:t>Broad Town Parish Council (BTPC) and CATG agree shared funding amounts</w:t>
            </w:r>
          </w:p>
        </w:tc>
        <w:tc>
          <w:tcPr>
            <w:tcW w:w="1985" w:type="dxa"/>
          </w:tcPr>
          <w:p w:rsidR="00992595" w:rsidRDefault="00992595" w:rsidP="002E47AE">
            <w:pPr>
              <w:spacing w:after="0" w:line="240" w:lineRule="auto"/>
            </w:pPr>
            <w:r>
              <w:t>Spring 2019</w:t>
            </w:r>
          </w:p>
        </w:tc>
      </w:tr>
      <w:tr w:rsidR="00992595" w:rsidRPr="00992595" w:rsidTr="00992595">
        <w:tc>
          <w:tcPr>
            <w:tcW w:w="7479" w:type="dxa"/>
          </w:tcPr>
          <w:p w:rsidR="00992595" w:rsidRPr="00992595" w:rsidRDefault="00992595" w:rsidP="00992595">
            <w:pPr>
              <w:spacing w:after="0" w:line="240" w:lineRule="auto"/>
            </w:pPr>
            <w:r w:rsidRPr="00992595">
              <w:t>Wiltshire Council will be contracted to supply and install the 5 extended posts</w:t>
            </w:r>
            <w:r>
              <w:t xml:space="preserve"> at the agreed locations</w:t>
            </w:r>
          </w:p>
        </w:tc>
        <w:tc>
          <w:tcPr>
            <w:tcW w:w="1985" w:type="dxa"/>
          </w:tcPr>
          <w:p w:rsidR="00992595" w:rsidRPr="00992595" w:rsidRDefault="00992595" w:rsidP="00992595">
            <w:pPr>
              <w:spacing w:after="0" w:line="240" w:lineRule="auto"/>
            </w:pPr>
            <w:r>
              <w:t>Spring 2019</w:t>
            </w:r>
          </w:p>
        </w:tc>
      </w:tr>
      <w:tr w:rsidR="00992595" w:rsidRPr="00992595" w:rsidTr="00D4681E">
        <w:tc>
          <w:tcPr>
            <w:tcW w:w="7479" w:type="dxa"/>
          </w:tcPr>
          <w:p w:rsidR="00992595" w:rsidRDefault="00992595" w:rsidP="00992595">
            <w:pPr>
              <w:spacing w:after="0" w:line="240" w:lineRule="auto"/>
            </w:pPr>
            <w:r>
              <w:t xml:space="preserve">BTPC representatives achieve </w:t>
            </w:r>
            <w:proofErr w:type="spellStart"/>
            <w:r>
              <w:t>Streetworks</w:t>
            </w:r>
            <w:proofErr w:type="spellEnd"/>
            <w:r>
              <w:t xml:space="preserve"> Accreditation </w:t>
            </w:r>
          </w:p>
        </w:tc>
        <w:tc>
          <w:tcPr>
            <w:tcW w:w="1985" w:type="dxa"/>
          </w:tcPr>
          <w:p w:rsidR="00992595" w:rsidRDefault="00992595" w:rsidP="00D4681E">
            <w:pPr>
              <w:spacing w:after="0" w:line="240" w:lineRule="auto"/>
            </w:pPr>
            <w:r>
              <w:t>Spring 2019</w:t>
            </w:r>
          </w:p>
        </w:tc>
      </w:tr>
      <w:tr w:rsidR="00992595" w:rsidRPr="00992595" w:rsidTr="00992595">
        <w:tc>
          <w:tcPr>
            <w:tcW w:w="7479" w:type="dxa"/>
          </w:tcPr>
          <w:p w:rsidR="00992595" w:rsidRPr="00992595" w:rsidRDefault="00992595" w:rsidP="00992595">
            <w:pPr>
              <w:spacing w:after="0" w:line="240" w:lineRule="auto"/>
            </w:pPr>
            <w:r>
              <w:t>BTPC in conjunction with the Broad Town Community Speed Watch group procure the specified Speed sign device</w:t>
            </w:r>
          </w:p>
        </w:tc>
        <w:tc>
          <w:tcPr>
            <w:tcW w:w="1985" w:type="dxa"/>
          </w:tcPr>
          <w:p w:rsidR="00992595" w:rsidRDefault="00992595" w:rsidP="00992595">
            <w:pPr>
              <w:spacing w:after="0" w:line="240" w:lineRule="auto"/>
            </w:pPr>
            <w:r>
              <w:t>Summer 2019</w:t>
            </w:r>
          </w:p>
        </w:tc>
      </w:tr>
      <w:tr w:rsidR="00992595" w:rsidRPr="00992595" w:rsidTr="00992595">
        <w:tc>
          <w:tcPr>
            <w:tcW w:w="7479" w:type="dxa"/>
          </w:tcPr>
          <w:p w:rsidR="00992595" w:rsidRDefault="00992595" w:rsidP="002E47AE">
            <w:pPr>
              <w:spacing w:after="0" w:line="240" w:lineRule="auto"/>
            </w:pPr>
            <w:r>
              <w:t xml:space="preserve">BTPC </w:t>
            </w:r>
            <w:r w:rsidR="002E47AE">
              <w:t xml:space="preserve">inform </w:t>
            </w:r>
            <w:r>
              <w:t xml:space="preserve">residents </w:t>
            </w:r>
            <w:r w:rsidR="002E47AE">
              <w:t>of speed sign commencement</w:t>
            </w:r>
          </w:p>
        </w:tc>
        <w:tc>
          <w:tcPr>
            <w:tcW w:w="1985" w:type="dxa"/>
          </w:tcPr>
          <w:p w:rsidR="00992595" w:rsidRDefault="00992595" w:rsidP="00992595">
            <w:pPr>
              <w:spacing w:after="0" w:line="240" w:lineRule="auto"/>
            </w:pPr>
            <w:r>
              <w:t>Summer 2019</w:t>
            </w:r>
          </w:p>
        </w:tc>
      </w:tr>
      <w:tr w:rsidR="002E47AE" w:rsidRPr="00992595" w:rsidTr="00992595">
        <w:tc>
          <w:tcPr>
            <w:tcW w:w="7479" w:type="dxa"/>
          </w:tcPr>
          <w:p w:rsidR="002E47AE" w:rsidRDefault="002E47AE" w:rsidP="002E47AE">
            <w:pPr>
              <w:spacing w:after="0" w:line="240" w:lineRule="auto"/>
            </w:pPr>
            <w:r>
              <w:t>Speed signs installed</w:t>
            </w:r>
          </w:p>
        </w:tc>
        <w:tc>
          <w:tcPr>
            <w:tcW w:w="1985" w:type="dxa"/>
          </w:tcPr>
          <w:p w:rsidR="002E47AE" w:rsidRDefault="002E47AE" w:rsidP="000867CB">
            <w:pPr>
              <w:spacing w:after="0" w:line="240" w:lineRule="auto"/>
            </w:pPr>
            <w:r>
              <w:t>Summer 2019</w:t>
            </w:r>
          </w:p>
        </w:tc>
      </w:tr>
      <w:tr w:rsidR="002E47AE" w:rsidRPr="00992595" w:rsidTr="00992595">
        <w:tc>
          <w:tcPr>
            <w:tcW w:w="7479" w:type="dxa"/>
          </w:tcPr>
          <w:p w:rsidR="002E47AE" w:rsidRDefault="002E47AE" w:rsidP="002E47AE">
            <w:pPr>
              <w:spacing w:after="0" w:line="240" w:lineRule="auto"/>
            </w:pPr>
            <w:r>
              <w:t xml:space="preserve">Data collection and analysis </w:t>
            </w:r>
          </w:p>
        </w:tc>
        <w:tc>
          <w:tcPr>
            <w:tcW w:w="1985" w:type="dxa"/>
          </w:tcPr>
          <w:p w:rsidR="002E47AE" w:rsidRDefault="002E47AE" w:rsidP="000867CB">
            <w:pPr>
              <w:spacing w:after="0" w:line="240" w:lineRule="auto"/>
            </w:pPr>
            <w:r>
              <w:t>Summer 2019</w:t>
            </w:r>
          </w:p>
        </w:tc>
      </w:tr>
    </w:tbl>
    <w:p w:rsidR="003E38B7" w:rsidRPr="00380BD1" w:rsidRDefault="00A442F8" w:rsidP="00380BD1">
      <w:pPr>
        <w:pStyle w:val="Heading2"/>
      </w:pPr>
      <w:r w:rsidRPr="00380BD1">
        <w:t>Installation</w:t>
      </w:r>
    </w:p>
    <w:p w:rsidR="000D7B60" w:rsidRPr="00380BD1" w:rsidRDefault="000D7B60" w:rsidP="00380BD1">
      <w:pPr>
        <w:pStyle w:val="ListParagraph"/>
        <w:numPr>
          <w:ilvl w:val="0"/>
          <w:numId w:val="7"/>
        </w:numPr>
        <w:spacing w:after="120" w:line="240" w:lineRule="auto"/>
        <w:ind w:left="357" w:hanging="357"/>
        <w:contextualSpacing w:val="0"/>
        <w:rPr>
          <w:rFonts w:asciiTheme="minorHAnsi" w:hAnsiTheme="minorHAnsi" w:cs="Arial"/>
          <w:lang w:val="en-GB"/>
        </w:rPr>
      </w:pPr>
      <w:r w:rsidRPr="00380BD1">
        <w:rPr>
          <w:rFonts w:asciiTheme="minorHAnsi" w:hAnsiTheme="minorHAnsi" w:cs="Arial"/>
          <w:lang w:val="en-GB"/>
        </w:rPr>
        <w:t xml:space="preserve">Four existing speed limit repeater posts will be extended and an additional post installed (Appendix </w:t>
      </w:r>
      <w:r w:rsidR="004E76E4">
        <w:rPr>
          <w:rFonts w:asciiTheme="minorHAnsi" w:hAnsiTheme="minorHAnsi" w:cs="Arial"/>
          <w:lang w:val="en-GB"/>
        </w:rPr>
        <w:t>A</w:t>
      </w:r>
      <w:r w:rsidRPr="00380BD1">
        <w:rPr>
          <w:rFonts w:asciiTheme="minorHAnsi" w:hAnsiTheme="minorHAnsi" w:cs="Arial"/>
          <w:lang w:val="en-GB"/>
        </w:rPr>
        <w:t xml:space="preserve"> shows the locations which were agreed with the Wiltshire Council Highways Engineer)</w:t>
      </w:r>
      <w:r w:rsidR="00A43590" w:rsidRPr="00380BD1">
        <w:rPr>
          <w:rFonts w:asciiTheme="minorHAnsi" w:hAnsiTheme="minorHAnsi" w:cs="Arial"/>
          <w:lang w:val="en-GB"/>
        </w:rPr>
        <w:t>.</w:t>
      </w:r>
    </w:p>
    <w:p w:rsidR="00A442F8" w:rsidRDefault="00A442F8" w:rsidP="00380BD1">
      <w:pPr>
        <w:pStyle w:val="ListParagraph"/>
        <w:numPr>
          <w:ilvl w:val="0"/>
          <w:numId w:val="7"/>
        </w:numPr>
        <w:spacing w:after="120" w:line="240" w:lineRule="auto"/>
        <w:ind w:left="357" w:hanging="357"/>
        <w:contextualSpacing w:val="0"/>
        <w:rPr>
          <w:rFonts w:asciiTheme="minorHAnsi" w:hAnsiTheme="minorHAnsi" w:cs="Arial"/>
          <w:lang w:val="en-GB"/>
        </w:rPr>
      </w:pPr>
      <w:r w:rsidRPr="00380BD1">
        <w:rPr>
          <w:rFonts w:asciiTheme="minorHAnsi" w:hAnsiTheme="minorHAnsi" w:cs="Arial"/>
          <w:lang w:val="en-GB"/>
        </w:rPr>
        <w:t xml:space="preserve">At least one Parish Council representative will be trained to achieve </w:t>
      </w:r>
      <w:proofErr w:type="spellStart"/>
      <w:r w:rsidRPr="00380BD1">
        <w:rPr>
          <w:rFonts w:asciiTheme="minorHAnsi" w:hAnsiTheme="minorHAnsi" w:cs="Arial"/>
          <w:lang w:val="en-GB"/>
        </w:rPr>
        <w:t>Streetworks</w:t>
      </w:r>
      <w:proofErr w:type="spellEnd"/>
      <w:r w:rsidRPr="00380BD1">
        <w:rPr>
          <w:rFonts w:asciiTheme="minorHAnsi" w:hAnsiTheme="minorHAnsi" w:cs="Arial"/>
          <w:lang w:val="en-GB"/>
        </w:rPr>
        <w:t xml:space="preserve"> accreditation and this person(s) will be responsible for the installation/removal of the </w:t>
      </w:r>
      <w:r w:rsidR="00325542">
        <w:rPr>
          <w:rFonts w:asciiTheme="minorHAnsi" w:hAnsiTheme="minorHAnsi" w:cs="Arial"/>
          <w:lang w:val="en-GB"/>
        </w:rPr>
        <w:t>device</w:t>
      </w:r>
      <w:r w:rsidRPr="00380BD1">
        <w:rPr>
          <w:rFonts w:asciiTheme="minorHAnsi" w:hAnsiTheme="minorHAnsi" w:cs="Arial"/>
          <w:lang w:val="en-GB"/>
        </w:rPr>
        <w:t xml:space="preserve"> at each location.</w:t>
      </w:r>
    </w:p>
    <w:p w:rsidR="00883971" w:rsidRPr="00883971" w:rsidRDefault="004E76E4" w:rsidP="00883971">
      <w:pPr>
        <w:pStyle w:val="ListParagraph"/>
        <w:numPr>
          <w:ilvl w:val="0"/>
          <w:numId w:val="7"/>
        </w:numPr>
        <w:spacing w:after="120" w:line="240" w:lineRule="auto"/>
        <w:ind w:left="357" w:hanging="357"/>
        <w:contextualSpacing w:val="0"/>
        <w:rPr>
          <w:rFonts w:asciiTheme="minorHAnsi" w:hAnsiTheme="minorHAnsi" w:cs="Arial"/>
          <w:lang w:val="en-GB"/>
        </w:rPr>
      </w:pPr>
      <w:r>
        <w:rPr>
          <w:rFonts w:asciiTheme="minorHAnsi" w:hAnsiTheme="minorHAnsi" w:cs="Arial"/>
          <w:lang w:val="en-GB"/>
        </w:rPr>
        <w:t xml:space="preserve">Broad Town Parish Council will own the speed sign device and </w:t>
      </w:r>
      <w:r w:rsidR="002E47AE">
        <w:rPr>
          <w:rFonts w:asciiTheme="minorHAnsi" w:hAnsiTheme="minorHAnsi" w:cs="Arial"/>
          <w:lang w:val="en-GB"/>
        </w:rPr>
        <w:t>be responsible for arranging insurance</w:t>
      </w:r>
      <w:r w:rsidR="00883971">
        <w:rPr>
          <w:rFonts w:asciiTheme="minorHAnsi" w:hAnsiTheme="minorHAnsi" w:cs="Arial"/>
          <w:lang w:val="en-GB"/>
        </w:rPr>
        <w:t xml:space="preserve"> (the </w:t>
      </w:r>
      <w:proofErr w:type="spellStart"/>
      <w:r w:rsidR="00883971">
        <w:rPr>
          <w:rFonts w:asciiTheme="minorHAnsi" w:hAnsiTheme="minorHAnsi" w:cs="Arial"/>
          <w:lang w:val="en-GB"/>
        </w:rPr>
        <w:t>Westcotec</w:t>
      </w:r>
      <w:proofErr w:type="spellEnd"/>
      <w:r w:rsidR="00883971">
        <w:rPr>
          <w:rFonts w:asciiTheme="minorHAnsi" w:hAnsiTheme="minorHAnsi" w:cs="Arial"/>
          <w:lang w:val="en-GB"/>
        </w:rPr>
        <w:t xml:space="preserve"> device has a 3yr warranty, batteries 1yr warranty)</w:t>
      </w:r>
    </w:p>
    <w:p w:rsidR="00380BD1" w:rsidRPr="00FB035C" w:rsidRDefault="00380BD1" w:rsidP="00380BD1">
      <w:pPr>
        <w:pStyle w:val="Heading2"/>
        <w:rPr>
          <w:rFonts w:eastAsia="Times New Roman"/>
          <w:sz w:val="20"/>
          <w:szCs w:val="20"/>
          <w:lang w:eastAsia="en-GB"/>
        </w:rPr>
      </w:pPr>
      <w:bookmarkStart w:id="1" w:name="_Toc528677349"/>
      <w:r w:rsidRPr="00280F20">
        <w:rPr>
          <w:rFonts w:eastAsia="Times New Roman"/>
          <w:lang w:eastAsia="en-GB"/>
        </w:rPr>
        <w:t>Safety Management</w:t>
      </w:r>
      <w:bookmarkEnd w:id="1"/>
    </w:p>
    <w:p w:rsidR="00380BD1" w:rsidRPr="00280F20" w:rsidRDefault="00380BD1" w:rsidP="00380BD1">
      <w:pPr>
        <w:pStyle w:val="ListParagraph"/>
        <w:numPr>
          <w:ilvl w:val="0"/>
          <w:numId w:val="6"/>
        </w:numPr>
        <w:spacing w:after="120" w:line="240" w:lineRule="auto"/>
        <w:ind w:left="360" w:hanging="357"/>
        <w:contextualSpacing w:val="0"/>
        <w:rPr>
          <w:rFonts w:eastAsia="Times New Roman" w:cs="Calibri"/>
          <w:color w:val="000000"/>
        </w:rPr>
      </w:pPr>
      <w:r w:rsidRPr="00280F20">
        <w:rPr>
          <w:rFonts w:eastAsia="Times New Roman" w:cs="Calibri"/>
          <w:color w:val="000000"/>
        </w:rPr>
        <w:t>A minimum of t</w:t>
      </w:r>
      <w:r w:rsidR="004E76E4">
        <w:rPr>
          <w:rFonts w:eastAsia="Times New Roman" w:cs="Calibri"/>
          <w:color w:val="000000"/>
        </w:rPr>
        <w:t>wo people to be present when a device</w:t>
      </w:r>
      <w:r w:rsidRPr="00280F20">
        <w:rPr>
          <w:rFonts w:eastAsia="Times New Roman" w:cs="Calibri"/>
          <w:color w:val="000000"/>
        </w:rPr>
        <w:t xml:space="preserve"> is being placed or removed, or batteries changed, with one person whose role is to watch over the operation including observing oncoming traffic.</w:t>
      </w:r>
    </w:p>
    <w:p w:rsidR="00380BD1" w:rsidRPr="00280F20" w:rsidRDefault="00380BD1" w:rsidP="00380BD1">
      <w:pPr>
        <w:pStyle w:val="ListParagraph"/>
        <w:numPr>
          <w:ilvl w:val="0"/>
          <w:numId w:val="6"/>
        </w:numPr>
        <w:spacing w:after="120" w:line="240" w:lineRule="auto"/>
        <w:ind w:left="360" w:hanging="357"/>
        <w:contextualSpacing w:val="0"/>
        <w:rPr>
          <w:rFonts w:eastAsia="Times New Roman" w:cs="Calibri"/>
          <w:color w:val="000000"/>
        </w:rPr>
      </w:pPr>
      <w:r w:rsidRPr="00280F20">
        <w:rPr>
          <w:rFonts w:eastAsia="Times New Roman" w:cs="Calibri"/>
          <w:color w:val="000000"/>
        </w:rPr>
        <w:lastRenderedPageBreak/>
        <w:t>A mobile phone to be available with contact numbers to call for assistance if needed.</w:t>
      </w:r>
    </w:p>
    <w:p w:rsidR="00380BD1" w:rsidRPr="00280F20" w:rsidRDefault="00380BD1" w:rsidP="00380BD1">
      <w:pPr>
        <w:pStyle w:val="ListParagraph"/>
        <w:numPr>
          <w:ilvl w:val="0"/>
          <w:numId w:val="6"/>
        </w:numPr>
        <w:spacing w:after="120" w:line="240" w:lineRule="auto"/>
        <w:ind w:left="360" w:hanging="357"/>
        <w:contextualSpacing w:val="0"/>
        <w:rPr>
          <w:rFonts w:eastAsia="Times New Roman" w:cs="Calibri"/>
          <w:color w:val="000000"/>
        </w:rPr>
      </w:pPr>
      <w:r w:rsidRPr="00280F20">
        <w:rPr>
          <w:rFonts w:eastAsia="Times New Roman" w:cs="Calibri"/>
          <w:color w:val="000000"/>
        </w:rPr>
        <w:t xml:space="preserve">Where it is reasonable to do so, </w:t>
      </w:r>
      <w:r w:rsidR="004E76E4">
        <w:rPr>
          <w:rFonts w:eastAsia="Times New Roman" w:cs="Calibri"/>
          <w:color w:val="000000"/>
        </w:rPr>
        <w:t xml:space="preserve">the device </w:t>
      </w:r>
      <w:r w:rsidRPr="00280F20">
        <w:rPr>
          <w:rFonts w:eastAsia="Times New Roman" w:cs="Calibri"/>
          <w:color w:val="000000"/>
        </w:rPr>
        <w:t>shall be mounted at a height which does not require climbing on to any step or platform. Where there is no other suitable location we may recommend a higher mounting height up to 2.3m where the proposed location is adjacent to or above a footway. In this instance the Parish or Town Council will be required to understand the risks associated with installing and removing a SID at this height before confirming that they would like to proceed.</w:t>
      </w:r>
    </w:p>
    <w:p w:rsidR="00380BD1" w:rsidRPr="00280F20" w:rsidRDefault="00380BD1" w:rsidP="00380BD1">
      <w:pPr>
        <w:pStyle w:val="ListParagraph"/>
        <w:numPr>
          <w:ilvl w:val="0"/>
          <w:numId w:val="6"/>
        </w:numPr>
        <w:spacing w:after="120" w:line="240" w:lineRule="auto"/>
        <w:ind w:left="360" w:hanging="357"/>
        <w:contextualSpacing w:val="0"/>
        <w:rPr>
          <w:rFonts w:eastAsia="Times New Roman" w:cs="Calibri"/>
          <w:color w:val="000000"/>
        </w:rPr>
      </w:pPr>
      <w:r w:rsidRPr="00280F20">
        <w:rPr>
          <w:rFonts w:eastAsia="Times New Roman" w:cs="Calibri"/>
          <w:color w:val="000000"/>
        </w:rPr>
        <w:t>Any vehicle used for transport to the location to be parked in a safe place. If it is possible to park safely on the road, this can help move passing traffic further away. This is especially important if it is necessary to work from a step or platform.</w:t>
      </w:r>
    </w:p>
    <w:p w:rsidR="00380BD1" w:rsidRPr="00280F20" w:rsidRDefault="00380BD1" w:rsidP="00380BD1">
      <w:pPr>
        <w:pStyle w:val="ListParagraph"/>
        <w:numPr>
          <w:ilvl w:val="0"/>
          <w:numId w:val="6"/>
        </w:numPr>
        <w:spacing w:after="120" w:line="240" w:lineRule="auto"/>
        <w:ind w:left="360" w:hanging="357"/>
        <w:contextualSpacing w:val="0"/>
        <w:rPr>
          <w:rFonts w:eastAsia="Times New Roman" w:cs="Calibri"/>
          <w:color w:val="000000"/>
        </w:rPr>
      </w:pPr>
      <w:r w:rsidRPr="00280F20">
        <w:rPr>
          <w:rFonts w:eastAsia="Times New Roman" w:cs="Calibri"/>
          <w:color w:val="000000"/>
        </w:rPr>
        <w:t>High visibility clothing to be worn (minimum of long sleeved high visibility jacket). If working on uneven ground, boots with good ankle support to be worn.</w:t>
      </w:r>
    </w:p>
    <w:p w:rsidR="00380BD1" w:rsidRPr="00280F20" w:rsidRDefault="00380BD1" w:rsidP="00380BD1">
      <w:pPr>
        <w:pStyle w:val="ListParagraph"/>
        <w:numPr>
          <w:ilvl w:val="0"/>
          <w:numId w:val="6"/>
        </w:numPr>
        <w:spacing w:after="120" w:line="240" w:lineRule="auto"/>
        <w:ind w:left="360" w:hanging="357"/>
        <w:contextualSpacing w:val="0"/>
        <w:rPr>
          <w:rFonts w:eastAsia="Times New Roman" w:cs="Calibri"/>
          <w:color w:val="000000"/>
        </w:rPr>
      </w:pPr>
      <w:r w:rsidRPr="00280F20">
        <w:rPr>
          <w:rFonts w:eastAsia="Times New Roman" w:cs="Calibri"/>
          <w:color w:val="000000"/>
        </w:rPr>
        <w:t xml:space="preserve">Where it is necessary to work off the ground, a platform or set of steps should be selected most suited to the location(s). The HSE toolkit for working at height can be found at </w:t>
      </w:r>
      <w:hyperlink r:id="rId9" w:history="1">
        <w:r w:rsidRPr="00280F20">
          <w:rPr>
            <w:rStyle w:val="Hyperlink"/>
            <w:rFonts w:eastAsia="Times New Roman" w:cs="Calibri"/>
          </w:rPr>
          <w:t>http://www.hse.gov.uk/work-at-height/wait/intro.htm</w:t>
        </w:r>
      </w:hyperlink>
      <w:r w:rsidRPr="00280F20">
        <w:rPr>
          <w:rFonts w:eastAsia="Times New Roman" w:cs="Calibri"/>
          <w:color w:val="000000"/>
        </w:rPr>
        <w:t xml:space="preserve"> . Among the factors to consider are:</w:t>
      </w:r>
    </w:p>
    <w:p w:rsidR="00380BD1" w:rsidRPr="008527E6" w:rsidRDefault="00380BD1" w:rsidP="00380BD1">
      <w:pPr>
        <w:pStyle w:val="ListParagraph"/>
        <w:numPr>
          <w:ilvl w:val="0"/>
          <w:numId w:val="5"/>
        </w:numPr>
        <w:spacing w:after="120" w:line="240" w:lineRule="auto"/>
        <w:ind w:left="720" w:hanging="357"/>
        <w:rPr>
          <w:rFonts w:eastAsia="Times New Roman" w:cs="Calibri"/>
          <w:color w:val="000000"/>
        </w:rPr>
      </w:pPr>
      <w:r w:rsidRPr="008527E6">
        <w:rPr>
          <w:rFonts w:eastAsia="Times New Roman" w:cs="Calibri"/>
          <w:color w:val="000000"/>
        </w:rPr>
        <w:t>The platform or steps must be free standing and self-supporting, not leant against a post or similar.</w:t>
      </w:r>
    </w:p>
    <w:p w:rsidR="00380BD1" w:rsidRPr="008527E6" w:rsidRDefault="00380BD1" w:rsidP="00380BD1">
      <w:pPr>
        <w:pStyle w:val="ListParagraph"/>
        <w:numPr>
          <w:ilvl w:val="0"/>
          <w:numId w:val="5"/>
        </w:numPr>
        <w:spacing w:after="120" w:line="240" w:lineRule="auto"/>
        <w:ind w:left="720" w:hanging="357"/>
        <w:rPr>
          <w:rFonts w:eastAsia="Times New Roman" w:cs="Calibri"/>
          <w:color w:val="000000"/>
        </w:rPr>
      </w:pPr>
      <w:r w:rsidRPr="008527E6">
        <w:rPr>
          <w:rFonts w:eastAsia="Times New Roman" w:cs="Calibri"/>
          <w:color w:val="000000"/>
        </w:rPr>
        <w:t>Use individually adjustable feet or levelling mats to ensure stability where ground is uneven</w:t>
      </w:r>
    </w:p>
    <w:p w:rsidR="00380BD1" w:rsidRPr="008527E6" w:rsidRDefault="00380BD1" w:rsidP="00380BD1">
      <w:pPr>
        <w:pStyle w:val="ListParagraph"/>
        <w:numPr>
          <w:ilvl w:val="0"/>
          <w:numId w:val="5"/>
        </w:numPr>
        <w:spacing w:after="120" w:line="240" w:lineRule="auto"/>
        <w:ind w:left="720" w:hanging="357"/>
        <w:rPr>
          <w:rFonts w:eastAsia="Times New Roman" w:cs="Calibri"/>
          <w:color w:val="000000"/>
        </w:rPr>
      </w:pPr>
      <w:r w:rsidRPr="008527E6">
        <w:rPr>
          <w:rFonts w:eastAsia="Times New Roman" w:cs="Calibri"/>
          <w:color w:val="000000"/>
        </w:rPr>
        <w:t>People using the steps or platform must be sufficiently fit and able to do so safely.</w:t>
      </w:r>
    </w:p>
    <w:p w:rsidR="00A442F8" w:rsidRDefault="00A442F8" w:rsidP="00380BD1">
      <w:pPr>
        <w:pStyle w:val="Heading2"/>
        <w:rPr>
          <w:lang w:val="en-GB"/>
        </w:rPr>
      </w:pPr>
      <w:r>
        <w:rPr>
          <w:lang w:val="en-GB"/>
        </w:rPr>
        <w:t>Function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7122"/>
        <w:gridCol w:w="1560"/>
      </w:tblGrid>
      <w:tr w:rsidR="003E18D9" w:rsidRPr="003E18D9" w:rsidTr="00325542">
        <w:tc>
          <w:tcPr>
            <w:tcW w:w="7122" w:type="dxa"/>
          </w:tcPr>
          <w:p w:rsidR="003E18D9" w:rsidRPr="003E18D9" w:rsidRDefault="003E18D9" w:rsidP="002F2ACB">
            <w:pPr>
              <w:pStyle w:val="ListParagraph"/>
              <w:numPr>
                <w:ilvl w:val="0"/>
                <w:numId w:val="8"/>
              </w:numPr>
              <w:spacing w:after="120" w:line="240" w:lineRule="auto"/>
              <w:ind w:left="357" w:hanging="357"/>
              <w:contextualSpacing w:val="0"/>
              <w:rPr>
                <w:rFonts w:cs="Arial"/>
                <w:lang w:val="en-GB"/>
              </w:rPr>
            </w:pPr>
            <w:r w:rsidRPr="003E18D9">
              <w:rPr>
                <w:rFonts w:cs="Arial"/>
                <w:lang w:val="en-GB"/>
              </w:rPr>
              <w:t>The speed sign device monitors the speed of oncoming vehicles and will display the 30mph roundel and a “SLOW DOWN” message towards any vehicle detected as exceeding 30mph. This functionality continues throughout the night although the brightness of the sign is dimmed during hours of darkness.</w:t>
            </w:r>
          </w:p>
        </w:tc>
        <w:tc>
          <w:tcPr>
            <w:tcW w:w="1560" w:type="dxa"/>
          </w:tcPr>
          <w:p w:rsidR="003E18D9" w:rsidRPr="003E18D9" w:rsidRDefault="003E18D9" w:rsidP="003E18D9">
            <w:pPr>
              <w:spacing w:after="120" w:line="240" w:lineRule="auto"/>
              <w:rPr>
                <w:rFonts w:cs="Arial"/>
                <w:lang w:val="en-GB"/>
              </w:rPr>
            </w:pPr>
            <w:r>
              <w:rPr>
                <w:noProof/>
                <w:lang w:val="en-GB" w:eastAsia="en-GB"/>
              </w:rPr>
              <w:drawing>
                <wp:inline distT="0" distB="0" distL="0" distR="0" wp14:anchorId="402C85F6" wp14:editId="071BF508">
                  <wp:extent cx="704850" cy="1076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04850" cy="1076325"/>
                          </a:xfrm>
                          <a:prstGeom prst="rect">
                            <a:avLst/>
                          </a:prstGeom>
                        </pic:spPr>
                      </pic:pic>
                    </a:graphicData>
                  </a:graphic>
                </wp:inline>
              </w:drawing>
            </w:r>
          </w:p>
        </w:tc>
      </w:tr>
    </w:tbl>
    <w:p w:rsidR="000D7B60" w:rsidRPr="00380BD1" w:rsidRDefault="000D7B60" w:rsidP="00380BD1">
      <w:pPr>
        <w:pStyle w:val="ListParagraph"/>
        <w:numPr>
          <w:ilvl w:val="0"/>
          <w:numId w:val="8"/>
        </w:numPr>
        <w:spacing w:after="120" w:line="240" w:lineRule="auto"/>
        <w:ind w:left="357" w:hanging="357"/>
        <w:contextualSpacing w:val="0"/>
        <w:rPr>
          <w:rFonts w:asciiTheme="minorHAnsi" w:hAnsiTheme="minorHAnsi" w:cs="Arial"/>
          <w:lang w:val="en-GB"/>
        </w:rPr>
      </w:pPr>
      <w:r w:rsidRPr="00380BD1">
        <w:rPr>
          <w:rFonts w:asciiTheme="minorHAnsi" w:hAnsiTheme="minorHAnsi" w:cs="Arial"/>
          <w:lang w:val="en-GB"/>
        </w:rPr>
        <w:t xml:space="preserve">The </w:t>
      </w:r>
      <w:r w:rsidR="00A43590" w:rsidRPr="00380BD1">
        <w:rPr>
          <w:rFonts w:asciiTheme="minorHAnsi" w:hAnsiTheme="minorHAnsi" w:cs="Arial"/>
          <w:lang w:val="en-GB"/>
        </w:rPr>
        <w:t xml:space="preserve">speed sign </w:t>
      </w:r>
      <w:r w:rsidR="00325542">
        <w:rPr>
          <w:rFonts w:asciiTheme="minorHAnsi" w:hAnsiTheme="minorHAnsi" w:cs="Arial"/>
          <w:lang w:val="en-GB"/>
        </w:rPr>
        <w:t>device</w:t>
      </w:r>
      <w:r w:rsidR="00A43590" w:rsidRPr="00380BD1">
        <w:rPr>
          <w:rFonts w:asciiTheme="minorHAnsi" w:hAnsiTheme="minorHAnsi" w:cs="Arial"/>
          <w:lang w:val="en-GB"/>
        </w:rPr>
        <w:t xml:space="preserve"> capture</w:t>
      </w:r>
      <w:r w:rsidR="00325542">
        <w:rPr>
          <w:rFonts w:asciiTheme="minorHAnsi" w:hAnsiTheme="minorHAnsi" w:cs="Arial"/>
          <w:lang w:val="en-GB"/>
        </w:rPr>
        <w:t>s</w:t>
      </w:r>
      <w:r w:rsidR="00A43590" w:rsidRPr="00380BD1">
        <w:rPr>
          <w:rFonts w:asciiTheme="minorHAnsi" w:hAnsiTheme="minorHAnsi" w:cs="Arial"/>
          <w:lang w:val="en-GB"/>
        </w:rPr>
        <w:t xml:space="preserve"> the time and speed of all vehicles; the data can be downloaded to a PC when the </w:t>
      </w:r>
      <w:r w:rsidR="00325542">
        <w:rPr>
          <w:rFonts w:asciiTheme="minorHAnsi" w:hAnsiTheme="minorHAnsi" w:cs="Arial"/>
          <w:lang w:val="en-GB"/>
        </w:rPr>
        <w:t>device</w:t>
      </w:r>
      <w:r w:rsidR="00A43590" w:rsidRPr="00380BD1">
        <w:rPr>
          <w:rFonts w:asciiTheme="minorHAnsi" w:hAnsiTheme="minorHAnsi" w:cs="Arial"/>
          <w:lang w:val="en-GB"/>
        </w:rPr>
        <w:t xml:space="preserve"> is removed at the end of the 2 week period.</w:t>
      </w:r>
    </w:p>
    <w:p w:rsidR="00A442F8" w:rsidRPr="00380BD1" w:rsidRDefault="00A442F8" w:rsidP="00380BD1">
      <w:pPr>
        <w:pStyle w:val="ListParagraph"/>
        <w:numPr>
          <w:ilvl w:val="0"/>
          <w:numId w:val="8"/>
        </w:numPr>
        <w:spacing w:after="120" w:line="240" w:lineRule="auto"/>
        <w:ind w:left="357" w:hanging="357"/>
        <w:contextualSpacing w:val="0"/>
        <w:rPr>
          <w:rFonts w:asciiTheme="minorHAnsi" w:hAnsiTheme="minorHAnsi" w:cs="Arial"/>
          <w:lang w:val="en-GB"/>
        </w:rPr>
      </w:pPr>
      <w:r w:rsidRPr="00380BD1">
        <w:rPr>
          <w:rFonts w:asciiTheme="minorHAnsi" w:hAnsiTheme="minorHAnsi" w:cs="Arial"/>
          <w:lang w:val="en-GB"/>
        </w:rPr>
        <w:t xml:space="preserve">The </w:t>
      </w:r>
      <w:r w:rsidR="00325542">
        <w:rPr>
          <w:rFonts w:asciiTheme="minorHAnsi" w:hAnsiTheme="minorHAnsi" w:cs="Arial"/>
          <w:lang w:val="en-GB"/>
        </w:rPr>
        <w:t>device</w:t>
      </w:r>
      <w:r w:rsidRPr="00380BD1">
        <w:rPr>
          <w:rFonts w:asciiTheme="minorHAnsi" w:hAnsiTheme="minorHAnsi" w:cs="Arial"/>
          <w:lang w:val="en-GB"/>
        </w:rPr>
        <w:t xml:space="preserve"> will be monitored at regular intervals to ensure it is operating and any failure will be reported to the Parish Council who will remove the device for investigation.</w:t>
      </w:r>
    </w:p>
    <w:p w:rsidR="003E38B7" w:rsidRPr="00380BD1" w:rsidRDefault="00A442F8" w:rsidP="00380BD1">
      <w:pPr>
        <w:pStyle w:val="Heading2"/>
        <w:rPr>
          <w:lang w:val="en-GB"/>
        </w:rPr>
      </w:pPr>
      <w:r w:rsidRPr="00380BD1">
        <w:rPr>
          <w:lang w:val="en-GB"/>
        </w:rPr>
        <w:t>Data Gathering</w:t>
      </w:r>
    </w:p>
    <w:p w:rsidR="00A442F8" w:rsidRPr="00380BD1" w:rsidRDefault="00A442F8" w:rsidP="00380BD1">
      <w:pPr>
        <w:pStyle w:val="ListParagraph"/>
        <w:numPr>
          <w:ilvl w:val="0"/>
          <w:numId w:val="9"/>
        </w:numPr>
        <w:rPr>
          <w:rFonts w:asciiTheme="minorHAnsi" w:hAnsiTheme="minorHAnsi" w:cs="Arial"/>
          <w:lang w:val="en-GB"/>
        </w:rPr>
      </w:pPr>
      <w:r w:rsidRPr="00380BD1">
        <w:rPr>
          <w:rFonts w:asciiTheme="minorHAnsi" w:hAnsiTheme="minorHAnsi" w:cs="Arial"/>
          <w:lang w:val="en-GB"/>
        </w:rPr>
        <w:t>The downloaded data will be analysed to provide information on location, volume of traffic, % of speeders and speed detected, grouped by date and time.</w:t>
      </w:r>
    </w:p>
    <w:p w:rsidR="00A442F8" w:rsidRPr="00380BD1" w:rsidRDefault="00A442F8" w:rsidP="00380BD1">
      <w:pPr>
        <w:pStyle w:val="ListParagraph"/>
        <w:numPr>
          <w:ilvl w:val="0"/>
          <w:numId w:val="9"/>
        </w:numPr>
        <w:rPr>
          <w:rFonts w:asciiTheme="minorHAnsi" w:hAnsiTheme="minorHAnsi" w:cs="Arial"/>
          <w:lang w:val="en-GB"/>
        </w:rPr>
      </w:pPr>
      <w:r w:rsidRPr="00380BD1">
        <w:rPr>
          <w:rFonts w:asciiTheme="minorHAnsi" w:hAnsiTheme="minorHAnsi" w:cs="Arial"/>
          <w:lang w:val="en-GB"/>
        </w:rPr>
        <w:t xml:space="preserve">This information will be presented to the Parish Council at the monthly meeting and to the residents at the annual Parish meeting. </w:t>
      </w:r>
    </w:p>
    <w:p w:rsidR="00380BD1" w:rsidRPr="00D02612" w:rsidRDefault="00380BD1" w:rsidP="00380BD1">
      <w:pPr>
        <w:pStyle w:val="Heading2"/>
        <w:rPr>
          <w:rStyle w:val="ilfuvd"/>
        </w:rPr>
      </w:pPr>
      <w:r>
        <w:rPr>
          <w:rStyle w:val="ilfuvd"/>
        </w:rPr>
        <w:t>Objectives</w:t>
      </w:r>
    </w:p>
    <w:p w:rsidR="00380BD1" w:rsidRDefault="00380BD1" w:rsidP="00380BD1">
      <w:pPr>
        <w:spacing w:line="240" w:lineRule="auto"/>
      </w:pPr>
      <w:r>
        <w:t xml:space="preserve">It is important to note that </w:t>
      </w:r>
      <w:r w:rsidR="00BC4A70">
        <w:t xml:space="preserve">the speed sign </w:t>
      </w:r>
      <w:r>
        <w:t xml:space="preserve">will not address concerns in the national speed limit parts of the village and </w:t>
      </w:r>
      <w:r w:rsidR="00BC4A70">
        <w:t xml:space="preserve">is </w:t>
      </w:r>
      <w:r>
        <w:t xml:space="preserve">unlikely to influence the </w:t>
      </w:r>
      <w:r w:rsidR="00BC4A70">
        <w:t xml:space="preserve">deliberate </w:t>
      </w:r>
      <w:r>
        <w:t>high end speeders seen overnight and at the beginning /end of the day. The ever increasing daily volume of traffic is also a concern. A long term goal should be set to assess and solve these three issues.</w:t>
      </w:r>
    </w:p>
    <w:p w:rsidR="00BC4A70" w:rsidRDefault="00BC4A70" w:rsidP="00380BD1">
      <w:pPr>
        <w:spacing w:line="240" w:lineRule="auto"/>
      </w:pPr>
      <w:r>
        <w:lastRenderedPageBreak/>
        <w:t xml:space="preserve">It is hoped that the deployment of the speed sign </w:t>
      </w:r>
      <w:r w:rsidR="00325542">
        <w:t>device</w:t>
      </w:r>
      <w:r>
        <w:t xml:space="preserve"> will lead to a reduction in both the percentage of speeders and the excess speed detected.</w:t>
      </w:r>
    </w:p>
    <w:p w:rsidR="00BC4A70" w:rsidRDefault="006D2A32" w:rsidP="00BC4A70">
      <w:pPr>
        <w:spacing w:line="240" w:lineRule="auto"/>
      </w:pPr>
      <w:r>
        <w:t xml:space="preserve">The </w:t>
      </w:r>
      <w:proofErr w:type="spellStart"/>
      <w:r>
        <w:t>MetroCount</w:t>
      </w:r>
      <w:proofErr w:type="spellEnd"/>
      <w:r>
        <w:t xml:space="preserve"> data (see a</w:t>
      </w:r>
      <w:r w:rsidR="00671FF9">
        <w:t>ppendix B) indicates that t</w:t>
      </w:r>
      <w:r w:rsidR="00380BD1">
        <w:t>he overall % of speeders varies from 15% to 29%</w:t>
      </w:r>
      <w:r w:rsidR="00BC4A70">
        <w:t xml:space="preserve">, at speeds between 36 mph to 72 mph. We </w:t>
      </w:r>
      <w:r w:rsidR="00671FF9">
        <w:t>will</w:t>
      </w:r>
      <w:r w:rsidR="00BC4A70">
        <w:t xml:space="preserve"> be aiming for a reduction in both these figures, with this being confirmed by the data collected by the speed sign </w:t>
      </w:r>
      <w:r w:rsidR="00325542">
        <w:t>device</w:t>
      </w:r>
      <w:r w:rsidR="00BC4A70">
        <w:t>.</w:t>
      </w:r>
    </w:p>
    <w:p w:rsidR="00BC4A70" w:rsidRDefault="00BC4A70">
      <w:pPr>
        <w:spacing w:after="0" w:line="240" w:lineRule="auto"/>
        <w:rPr>
          <w:rFonts w:asciiTheme="majorHAnsi" w:eastAsiaTheme="majorEastAsia" w:hAnsiTheme="majorHAnsi" w:cstheme="majorBidi"/>
          <w:b/>
          <w:bCs/>
          <w:color w:val="365F91" w:themeColor="accent1" w:themeShade="BF"/>
          <w:sz w:val="28"/>
          <w:szCs w:val="28"/>
          <w:lang w:val="en-GB"/>
        </w:rPr>
      </w:pPr>
      <w:r>
        <w:br w:type="page"/>
      </w:r>
    </w:p>
    <w:p w:rsidR="00BC4A70" w:rsidRDefault="00BC4A70" w:rsidP="00BC4A70">
      <w:pPr>
        <w:pStyle w:val="Heading1"/>
      </w:pPr>
      <w:r>
        <w:lastRenderedPageBreak/>
        <w:t xml:space="preserve">Appendix </w:t>
      </w:r>
      <w:proofErr w:type="gramStart"/>
      <w:r>
        <w:t>A  -</w:t>
      </w:r>
      <w:proofErr w:type="gramEnd"/>
      <w:r>
        <w:t xml:space="preserve"> Locations</w:t>
      </w:r>
    </w:p>
    <w:p w:rsidR="00BC4A70" w:rsidRPr="00280F20" w:rsidRDefault="006B495F" w:rsidP="00BC4A70">
      <w:r>
        <w:rPr>
          <w:noProof/>
          <w:lang w:val="en-GB" w:eastAsia="en-GB"/>
        </w:rPr>
        <w:drawing>
          <wp:anchor distT="0" distB="0" distL="114300" distR="114300" simplePos="0" relativeHeight="251677184" behindDoc="0" locked="0" layoutInCell="1" allowOverlap="1" wp14:anchorId="03974E41" wp14:editId="5EA1B2C8">
            <wp:simplePos x="0" y="0"/>
            <wp:positionH relativeFrom="column">
              <wp:posOffset>1228725</wp:posOffset>
            </wp:positionH>
            <wp:positionV relativeFrom="paragraph">
              <wp:posOffset>255712</wp:posOffset>
            </wp:positionV>
            <wp:extent cx="442595" cy="676275"/>
            <wp:effectExtent l="0" t="0" r="0" b="952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42595" cy="676275"/>
                    </a:xfrm>
                    <a:prstGeom prst="rect">
                      <a:avLst/>
                    </a:prstGeom>
                  </pic:spPr>
                </pic:pic>
              </a:graphicData>
            </a:graphic>
            <wp14:sizeRelH relativeFrom="page">
              <wp14:pctWidth>0</wp14:pctWidth>
            </wp14:sizeRelH>
            <wp14:sizeRelV relativeFrom="page">
              <wp14:pctHeight>0</wp14:pctHeight>
            </wp14:sizeRelV>
          </wp:anchor>
        </w:drawing>
      </w:r>
    </w:p>
    <w:p w:rsidR="00BC4A70" w:rsidRDefault="00671FF9" w:rsidP="00BC4A70">
      <w:r w:rsidRPr="004E76E4">
        <w:rPr>
          <w:noProof/>
          <w:color w:val="FF0000"/>
          <w:sz w:val="16"/>
          <w:szCs w:val="16"/>
          <w:lang w:val="en-GB" w:eastAsia="en-GB"/>
        </w:rPr>
        <mc:AlternateContent>
          <mc:Choice Requires="wps">
            <w:drawing>
              <wp:anchor distT="0" distB="0" distL="114300" distR="114300" simplePos="0" relativeHeight="251666944" behindDoc="0" locked="0" layoutInCell="1" allowOverlap="1" wp14:anchorId="07550F5E" wp14:editId="653B49A9">
                <wp:simplePos x="0" y="0"/>
                <wp:positionH relativeFrom="column">
                  <wp:posOffset>1886585</wp:posOffset>
                </wp:positionH>
                <wp:positionV relativeFrom="paragraph">
                  <wp:posOffset>2113915</wp:posOffset>
                </wp:positionV>
                <wp:extent cx="351791" cy="228600"/>
                <wp:effectExtent l="38100" t="19050" r="29210" b="57150"/>
                <wp:wrapNone/>
                <wp:docPr id="12" name="Straight Arrow Connector 12"/>
                <wp:cNvGraphicFramePr/>
                <a:graphic xmlns:a="http://schemas.openxmlformats.org/drawingml/2006/main">
                  <a:graphicData uri="http://schemas.microsoft.com/office/word/2010/wordprocessingShape">
                    <wps:wsp>
                      <wps:cNvCnPr/>
                      <wps:spPr>
                        <a:xfrm flipH="1">
                          <a:off x="0" y="0"/>
                          <a:ext cx="351791" cy="2286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6159F3" id="_x0000_t32" coordsize="21600,21600" o:spt="32" o:oned="t" path="m,l21600,21600e" filled="f">
                <v:path arrowok="t" fillok="f" o:connecttype="none"/>
                <o:lock v:ext="edit" shapetype="t"/>
              </v:shapetype>
              <v:shape id="Straight Arrow Connector 12" o:spid="_x0000_s1026" type="#_x0000_t32" style="position:absolute;margin-left:148.55pt;margin-top:166.45pt;width:27.7pt;height:18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" strokecolor="red" strokeweight="2.25pt">
                <v:stroke endarrow="open"/>
              </v:shape>
            </w:pict>
          </mc:Fallback>
        </mc:AlternateContent>
      </w:r>
      <w:r w:rsidR="006B495F">
        <w:rPr>
          <w:noProof/>
          <w:lang w:val="en-GB" w:eastAsia="en-GB"/>
        </w:rPr>
        <w:drawing>
          <wp:anchor distT="0" distB="0" distL="114300" distR="114300" simplePos="0" relativeHeight="251683328" behindDoc="0" locked="0" layoutInCell="1" allowOverlap="1" wp14:anchorId="09EB310B" wp14:editId="1EC53250">
            <wp:simplePos x="0" y="0"/>
            <wp:positionH relativeFrom="column">
              <wp:posOffset>2161540</wp:posOffset>
            </wp:positionH>
            <wp:positionV relativeFrom="paragraph">
              <wp:posOffset>6387465</wp:posOffset>
            </wp:positionV>
            <wp:extent cx="442595" cy="676275"/>
            <wp:effectExtent l="0" t="0" r="0" b="952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42595" cy="676275"/>
                    </a:xfrm>
                    <a:prstGeom prst="rect">
                      <a:avLst/>
                    </a:prstGeom>
                  </pic:spPr>
                </pic:pic>
              </a:graphicData>
            </a:graphic>
            <wp14:sizeRelH relativeFrom="page">
              <wp14:pctWidth>0</wp14:pctWidth>
            </wp14:sizeRelH>
            <wp14:sizeRelV relativeFrom="page">
              <wp14:pctHeight>0</wp14:pctHeight>
            </wp14:sizeRelV>
          </wp:anchor>
        </w:drawing>
      </w:r>
      <w:r w:rsidR="006B495F">
        <w:rPr>
          <w:noProof/>
          <w:lang w:val="en-GB" w:eastAsia="en-GB"/>
        </w:rPr>
        <w:drawing>
          <wp:anchor distT="0" distB="0" distL="114300" distR="114300" simplePos="0" relativeHeight="251681280" behindDoc="0" locked="0" layoutInCell="1" allowOverlap="1" wp14:anchorId="0E27ED33" wp14:editId="2CC3719B">
            <wp:simplePos x="0" y="0"/>
            <wp:positionH relativeFrom="column">
              <wp:posOffset>2724150</wp:posOffset>
            </wp:positionH>
            <wp:positionV relativeFrom="paragraph">
              <wp:posOffset>4584507</wp:posOffset>
            </wp:positionV>
            <wp:extent cx="442595" cy="676275"/>
            <wp:effectExtent l="0" t="0" r="0" b="952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42595" cy="676275"/>
                    </a:xfrm>
                    <a:prstGeom prst="rect">
                      <a:avLst/>
                    </a:prstGeom>
                  </pic:spPr>
                </pic:pic>
              </a:graphicData>
            </a:graphic>
            <wp14:sizeRelH relativeFrom="page">
              <wp14:pctWidth>0</wp14:pctWidth>
            </wp14:sizeRelH>
            <wp14:sizeRelV relativeFrom="page">
              <wp14:pctHeight>0</wp14:pctHeight>
            </wp14:sizeRelV>
          </wp:anchor>
        </w:drawing>
      </w:r>
      <w:r w:rsidR="006B495F">
        <w:rPr>
          <w:noProof/>
          <w:lang w:val="en-GB" w:eastAsia="en-GB"/>
        </w:rPr>
        <w:drawing>
          <wp:anchor distT="0" distB="0" distL="114300" distR="114300" simplePos="0" relativeHeight="251679232" behindDoc="0" locked="0" layoutInCell="1" allowOverlap="1" wp14:anchorId="60EA0400" wp14:editId="0CA852CA">
            <wp:simplePos x="0" y="0"/>
            <wp:positionH relativeFrom="column">
              <wp:posOffset>847725</wp:posOffset>
            </wp:positionH>
            <wp:positionV relativeFrom="paragraph">
              <wp:posOffset>4672965</wp:posOffset>
            </wp:positionV>
            <wp:extent cx="442595" cy="676275"/>
            <wp:effectExtent l="0" t="0" r="0" b="952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42595" cy="676275"/>
                    </a:xfrm>
                    <a:prstGeom prst="rect">
                      <a:avLst/>
                    </a:prstGeom>
                  </pic:spPr>
                </pic:pic>
              </a:graphicData>
            </a:graphic>
            <wp14:sizeRelH relativeFrom="page">
              <wp14:pctWidth>0</wp14:pctWidth>
            </wp14:sizeRelH>
            <wp14:sizeRelV relativeFrom="page">
              <wp14:pctHeight>0</wp14:pctHeight>
            </wp14:sizeRelV>
          </wp:anchor>
        </w:drawing>
      </w:r>
      <w:r w:rsidR="006B495F">
        <w:rPr>
          <w:noProof/>
          <w:lang w:val="en-GB" w:eastAsia="en-GB"/>
        </w:rPr>
        <w:drawing>
          <wp:anchor distT="0" distB="0" distL="114300" distR="114300" simplePos="0" relativeHeight="251675136" behindDoc="0" locked="0" layoutInCell="1" allowOverlap="1" wp14:anchorId="307CBA3E" wp14:editId="3C01B277">
            <wp:simplePos x="0" y="0"/>
            <wp:positionH relativeFrom="column">
              <wp:posOffset>2047875</wp:posOffset>
            </wp:positionH>
            <wp:positionV relativeFrom="paragraph">
              <wp:posOffset>1444432</wp:posOffset>
            </wp:positionV>
            <wp:extent cx="442595" cy="676275"/>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42595" cy="676275"/>
                    </a:xfrm>
                    <a:prstGeom prst="rect">
                      <a:avLst/>
                    </a:prstGeom>
                  </pic:spPr>
                </pic:pic>
              </a:graphicData>
            </a:graphic>
            <wp14:sizeRelH relativeFrom="page">
              <wp14:pctWidth>0</wp14:pctWidth>
            </wp14:sizeRelH>
            <wp14:sizeRelV relativeFrom="page">
              <wp14:pctHeight>0</wp14:pctHeight>
            </wp14:sizeRelV>
          </wp:anchor>
        </w:drawing>
      </w:r>
      <w:r w:rsidR="006B495F">
        <w:rPr>
          <w:noProof/>
          <w:color w:val="FF0000"/>
          <w:sz w:val="16"/>
          <w:szCs w:val="16"/>
          <w:lang w:val="en-GB" w:eastAsia="en-GB"/>
        </w:rPr>
        <mc:AlternateContent>
          <mc:Choice Requires="wps">
            <w:drawing>
              <wp:anchor distT="0" distB="0" distL="114300" distR="114300" simplePos="0" relativeHeight="251674112" behindDoc="0" locked="0" layoutInCell="1" allowOverlap="1" wp14:anchorId="2828662F" wp14:editId="30E4E295">
                <wp:simplePos x="0" y="0"/>
                <wp:positionH relativeFrom="column">
                  <wp:posOffset>1666875</wp:posOffset>
                </wp:positionH>
                <wp:positionV relativeFrom="paragraph">
                  <wp:posOffset>46990</wp:posOffset>
                </wp:positionV>
                <wp:extent cx="819150" cy="29527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8191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495F" w:rsidRPr="006B495F" w:rsidRDefault="006B495F">
                            <w:pPr>
                              <w:rPr>
                                <w:i/>
                              </w:rPr>
                            </w:pPr>
                            <w:r w:rsidRPr="006B495F">
                              <w:rPr>
                                <w:i/>
                              </w:rPr>
                              <w:t>New Pole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828662F" id="_x0000_t202" coordsize="21600,21600" o:spt="202" path="m,l,21600r21600,l21600,xe">
                <v:stroke joinstyle="miter"/>
                <v:path gradientshapeok="t" o:connecttype="rect"/>
              </v:shapetype>
              <v:shape id="Text Box 28" o:spid="_x0000_s1026" type="#_x0000_t202" style="position:absolute;margin-left:131.25pt;margin-top:3.7pt;width:64.5pt;height:23.25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" fillcolor="white [3201]" strokeweight=".5pt">
                <v:textbox>
                  <w:txbxContent>
                    <w:p w:rsidR="006B495F" w:rsidRPr="006B495F" w:rsidRDefault="006B495F">
                      <w:pPr>
                        <w:rPr>
                          <w:i/>
                        </w:rPr>
                      </w:pPr>
                      <w:r w:rsidRPr="006B495F">
                        <w:rPr>
                          <w:i/>
                        </w:rPr>
                        <w:t>New Pole</w:t>
                      </w:r>
                    </w:p>
                  </w:txbxContent>
                </v:textbox>
              </v:shape>
            </w:pict>
          </mc:Fallback>
        </mc:AlternateContent>
      </w:r>
      <w:r w:rsidR="004E76E4" w:rsidRPr="004E76E4">
        <w:rPr>
          <w:noProof/>
          <w:color w:val="FF0000"/>
          <w:sz w:val="16"/>
          <w:szCs w:val="16"/>
          <w:lang w:val="en-GB" w:eastAsia="en-GB"/>
        </w:rPr>
        <mc:AlternateContent>
          <mc:Choice Requires="wps">
            <w:drawing>
              <wp:anchor distT="0" distB="0" distL="114300" distR="114300" simplePos="0" relativeHeight="251673088" behindDoc="0" locked="0" layoutInCell="1" allowOverlap="1" wp14:anchorId="57D528DF" wp14:editId="278DDC70">
                <wp:simplePos x="0" y="0"/>
                <wp:positionH relativeFrom="column">
                  <wp:posOffset>2552701</wp:posOffset>
                </wp:positionH>
                <wp:positionV relativeFrom="paragraph">
                  <wp:posOffset>6000115</wp:posOffset>
                </wp:positionV>
                <wp:extent cx="438149" cy="542925"/>
                <wp:effectExtent l="19050" t="38100" r="38735" b="28575"/>
                <wp:wrapNone/>
                <wp:docPr id="15" name="Straight Arrow Connector 15"/>
                <wp:cNvGraphicFramePr/>
                <a:graphic xmlns:a="http://schemas.openxmlformats.org/drawingml/2006/main">
                  <a:graphicData uri="http://schemas.microsoft.com/office/word/2010/wordprocessingShape">
                    <wps:wsp>
                      <wps:cNvCnPr/>
                      <wps:spPr>
                        <a:xfrm flipV="1">
                          <a:off x="0" y="0"/>
                          <a:ext cx="438149" cy="54292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3FBD54" id="Straight Arrow Connector 15" o:spid="_x0000_s1026" type="#_x0000_t32" style="position:absolute;margin-left:201pt;margin-top:472.45pt;width:34.5pt;height:42.75p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" strokecolor="red" strokeweight="2.25pt">
                <v:stroke endarrow="open"/>
              </v:shape>
            </w:pict>
          </mc:Fallback>
        </mc:AlternateContent>
      </w:r>
      <w:r w:rsidR="004E76E4" w:rsidRPr="004E76E4">
        <w:rPr>
          <w:noProof/>
          <w:color w:val="FF0000"/>
          <w:sz w:val="16"/>
          <w:szCs w:val="16"/>
          <w:lang w:val="en-GB" w:eastAsia="en-GB"/>
        </w:rPr>
        <mc:AlternateContent>
          <mc:Choice Requires="wps">
            <w:drawing>
              <wp:anchor distT="0" distB="0" distL="114300" distR="114300" simplePos="0" relativeHeight="251671040" behindDoc="0" locked="0" layoutInCell="1" allowOverlap="1" wp14:anchorId="084E7DF9" wp14:editId="46435F4C">
                <wp:simplePos x="0" y="0"/>
                <wp:positionH relativeFrom="column">
                  <wp:posOffset>2857500</wp:posOffset>
                </wp:positionH>
                <wp:positionV relativeFrom="paragraph">
                  <wp:posOffset>5257165</wp:posOffset>
                </wp:positionV>
                <wp:extent cx="85725" cy="390525"/>
                <wp:effectExtent l="95250" t="19050" r="66675" b="47625"/>
                <wp:wrapNone/>
                <wp:docPr id="14" name="Straight Arrow Connector 14"/>
                <wp:cNvGraphicFramePr/>
                <a:graphic xmlns:a="http://schemas.openxmlformats.org/drawingml/2006/main">
                  <a:graphicData uri="http://schemas.microsoft.com/office/word/2010/wordprocessingShape">
                    <wps:wsp>
                      <wps:cNvCnPr/>
                      <wps:spPr>
                        <a:xfrm flipH="1">
                          <a:off x="0" y="0"/>
                          <a:ext cx="85725" cy="39052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E5E8B0" id="Straight Arrow Connector 14" o:spid="_x0000_s1026" type="#_x0000_t32" style="position:absolute;margin-left:225pt;margin-top:413.95pt;width:6.75pt;height:30.75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" strokecolor="red" strokeweight="2.25pt">
                <v:stroke endarrow="open"/>
              </v:shape>
            </w:pict>
          </mc:Fallback>
        </mc:AlternateContent>
      </w:r>
      <w:r w:rsidR="004E76E4" w:rsidRPr="004E76E4">
        <w:rPr>
          <w:noProof/>
          <w:color w:val="FF0000"/>
          <w:sz w:val="16"/>
          <w:szCs w:val="16"/>
          <w:lang w:val="en-GB" w:eastAsia="en-GB"/>
        </w:rPr>
        <mc:AlternateContent>
          <mc:Choice Requires="wps">
            <w:drawing>
              <wp:anchor distT="0" distB="0" distL="114300" distR="114300" simplePos="0" relativeHeight="251668992" behindDoc="0" locked="0" layoutInCell="1" allowOverlap="1" wp14:anchorId="21ABB609" wp14:editId="53733F6D">
                <wp:simplePos x="0" y="0"/>
                <wp:positionH relativeFrom="column">
                  <wp:posOffset>1285875</wp:posOffset>
                </wp:positionH>
                <wp:positionV relativeFrom="paragraph">
                  <wp:posOffset>4990465</wp:posOffset>
                </wp:positionV>
                <wp:extent cx="876300" cy="57150"/>
                <wp:effectExtent l="0" t="114300" r="0" b="95250"/>
                <wp:wrapNone/>
                <wp:docPr id="13" name="Straight Arrow Connector 13"/>
                <wp:cNvGraphicFramePr/>
                <a:graphic xmlns:a="http://schemas.openxmlformats.org/drawingml/2006/main">
                  <a:graphicData uri="http://schemas.microsoft.com/office/word/2010/wordprocessingShape">
                    <wps:wsp>
                      <wps:cNvCnPr/>
                      <wps:spPr>
                        <a:xfrm flipV="1">
                          <a:off x="0" y="0"/>
                          <a:ext cx="876300" cy="571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608248" id="Straight Arrow Connector 13" o:spid="_x0000_s1026" type="#_x0000_t32" style="position:absolute;margin-left:101.25pt;margin-top:392.95pt;width:69pt;height:4.5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" strokecolor="red" strokeweight="2.25pt">
                <v:stroke endarrow="open"/>
              </v:shape>
            </w:pict>
          </mc:Fallback>
        </mc:AlternateContent>
      </w:r>
      <w:r w:rsidR="004E76E4">
        <w:rPr>
          <w:noProof/>
          <w:lang w:val="en-GB" w:eastAsia="en-GB"/>
        </w:rPr>
        <w:drawing>
          <wp:anchor distT="0" distB="0" distL="114300" distR="114300" simplePos="0" relativeHeight="251659776" behindDoc="0" locked="0" layoutInCell="1" allowOverlap="1" wp14:anchorId="32887ADE" wp14:editId="38DE76DB">
            <wp:simplePos x="0" y="0"/>
            <wp:positionH relativeFrom="column">
              <wp:posOffset>2050415</wp:posOffset>
            </wp:positionH>
            <wp:positionV relativeFrom="paragraph">
              <wp:posOffset>1560195</wp:posOffset>
            </wp:positionV>
            <wp:extent cx="400050" cy="55626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050" cy="556260"/>
                    </a:xfrm>
                    <a:prstGeom prst="rect">
                      <a:avLst/>
                    </a:prstGeom>
                  </pic:spPr>
                </pic:pic>
              </a:graphicData>
            </a:graphic>
            <wp14:sizeRelH relativeFrom="page">
              <wp14:pctWidth>0</wp14:pctWidth>
            </wp14:sizeRelH>
            <wp14:sizeRelV relativeFrom="page">
              <wp14:pctHeight>0</wp14:pctHeight>
            </wp14:sizeRelV>
          </wp:anchor>
        </w:drawing>
      </w:r>
      <w:r w:rsidR="004E76E4" w:rsidRPr="004E76E4">
        <w:rPr>
          <w:noProof/>
          <w:color w:val="FF0000"/>
          <w:sz w:val="16"/>
          <w:szCs w:val="16"/>
          <w:lang w:val="en-GB" w:eastAsia="en-GB"/>
        </w:rPr>
        <mc:AlternateContent>
          <mc:Choice Requires="wps">
            <w:drawing>
              <wp:anchor distT="0" distB="0" distL="114300" distR="114300" simplePos="0" relativeHeight="251664896" behindDoc="0" locked="0" layoutInCell="1" allowOverlap="1" wp14:anchorId="49829217" wp14:editId="312B50BA">
                <wp:simplePos x="0" y="0"/>
                <wp:positionH relativeFrom="column">
                  <wp:posOffset>1381125</wp:posOffset>
                </wp:positionH>
                <wp:positionV relativeFrom="paragraph">
                  <wp:posOffset>599440</wp:posOffset>
                </wp:positionV>
                <wp:extent cx="85725" cy="390525"/>
                <wp:effectExtent l="95250" t="19050" r="66675" b="47625"/>
                <wp:wrapNone/>
                <wp:docPr id="11" name="Straight Arrow Connector 11"/>
                <wp:cNvGraphicFramePr/>
                <a:graphic xmlns:a="http://schemas.openxmlformats.org/drawingml/2006/main">
                  <a:graphicData uri="http://schemas.microsoft.com/office/word/2010/wordprocessingShape">
                    <wps:wsp>
                      <wps:cNvCnPr/>
                      <wps:spPr>
                        <a:xfrm flipH="1">
                          <a:off x="0" y="0"/>
                          <a:ext cx="85725" cy="39052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D05913" id="Straight Arrow Connector 11" o:spid="_x0000_s1026" type="#_x0000_t32" style="position:absolute;margin-left:108.75pt;margin-top:47.2pt;width:6.75pt;height:30.75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" strokecolor="red" strokeweight="2.25pt">
                <v:stroke endarrow="open"/>
              </v:shape>
            </w:pict>
          </mc:Fallback>
        </mc:AlternateContent>
      </w:r>
      <w:r w:rsidR="00BC4A70">
        <w:rPr>
          <w:noProof/>
          <w:lang w:val="en-GB" w:eastAsia="en-GB"/>
        </w:rPr>
        <w:drawing>
          <wp:inline distT="0" distB="0" distL="0" distR="0" wp14:anchorId="3DA4376A" wp14:editId="5FEEBB77">
            <wp:extent cx="4816025" cy="72771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16025" cy="7277100"/>
                    </a:xfrm>
                    <a:prstGeom prst="rect">
                      <a:avLst/>
                    </a:prstGeom>
                  </pic:spPr>
                </pic:pic>
              </a:graphicData>
            </a:graphic>
          </wp:inline>
        </w:drawing>
      </w:r>
    </w:p>
    <w:p w:rsidR="003E38B7" w:rsidRDefault="003E38B7" w:rsidP="003006E7">
      <w:pPr>
        <w:rPr>
          <w:rFonts w:ascii="Arial" w:hAnsi="Arial" w:cs="Arial"/>
          <w:sz w:val="24"/>
          <w:szCs w:val="24"/>
          <w:lang w:val="en-GB"/>
        </w:rPr>
      </w:pPr>
    </w:p>
    <w:p w:rsidR="003E38B7" w:rsidRDefault="006B7C19" w:rsidP="00BC4A70">
      <w:pPr>
        <w:rPr>
          <w:rFonts w:ascii="Arial" w:hAnsi="Arial" w:cs="Arial"/>
          <w:sz w:val="24"/>
          <w:szCs w:val="24"/>
          <w:lang w:val="en-GB"/>
        </w:rPr>
      </w:pPr>
      <w:r>
        <w:rPr>
          <w:rFonts w:ascii="Arial" w:hAnsi="Arial" w:cs="Arial"/>
          <w:sz w:val="24"/>
          <w:szCs w:val="24"/>
          <w:lang w:val="en-GB"/>
        </w:rPr>
        <w:lastRenderedPageBreak/>
        <w:t xml:space="preserve">Appendix </w:t>
      </w:r>
      <w:r w:rsidR="00BC4A70">
        <w:rPr>
          <w:rFonts w:ascii="Arial" w:hAnsi="Arial" w:cs="Arial"/>
          <w:sz w:val="24"/>
          <w:szCs w:val="24"/>
          <w:lang w:val="en-GB"/>
        </w:rPr>
        <w:t xml:space="preserve">B – </w:t>
      </w:r>
      <w:proofErr w:type="spellStart"/>
      <w:r w:rsidR="00BC4A70">
        <w:rPr>
          <w:rFonts w:ascii="Arial" w:hAnsi="Arial" w:cs="Arial"/>
          <w:sz w:val="24"/>
          <w:szCs w:val="24"/>
          <w:lang w:val="en-GB"/>
        </w:rPr>
        <w:t>Metrocount</w:t>
      </w:r>
      <w:proofErr w:type="spellEnd"/>
      <w:r w:rsidR="00BC4A70">
        <w:rPr>
          <w:rFonts w:ascii="Arial" w:hAnsi="Arial" w:cs="Arial"/>
          <w:sz w:val="24"/>
          <w:szCs w:val="24"/>
          <w:lang w:val="en-GB"/>
        </w:rPr>
        <w:t xml:space="preserve"> Data</w:t>
      </w:r>
    </w:p>
    <w:p w:rsidR="003E38B7" w:rsidRDefault="003E38B7" w:rsidP="003006E7">
      <w:pPr>
        <w:rPr>
          <w:rFonts w:ascii="Arial" w:hAnsi="Arial" w:cs="Arial"/>
          <w:sz w:val="24"/>
          <w:szCs w:val="24"/>
          <w:lang w:val="en-GB"/>
        </w:rPr>
      </w:pPr>
      <w:r>
        <w:rPr>
          <w:noProof/>
          <w:lang w:val="en-GB" w:eastAsia="en-GB"/>
        </w:rPr>
        <w:drawing>
          <wp:inline distT="0" distB="0" distL="0" distR="0" wp14:anchorId="36669069" wp14:editId="17BED68D">
            <wp:extent cx="2247900" cy="226608"/>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62077" cy="228037"/>
                    </a:xfrm>
                    <a:prstGeom prst="rect">
                      <a:avLst/>
                    </a:prstGeom>
                  </pic:spPr>
                </pic:pic>
              </a:graphicData>
            </a:graphic>
          </wp:inline>
        </w:drawing>
      </w:r>
    </w:p>
    <w:p w:rsidR="003E38B7" w:rsidRPr="003E38B7" w:rsidRDefault="003E38B7" w:rsidP="003E38B7">
      <w:r>
        <w:t xml:space="preserve">A </w:t>
      </w:r>
      <w:proofErr w:type="spellStart"/>
      <w:r>
        <w:t>metrocount</w:t>
      </w:r>
      <w:proofErr w:type="spellEnd"/>
      <w:r>
        <w:t xml:space="preserve"> is carried out in order to assess the speed of traffic.  Six </w:t>
      </w:r>
      <w:proofErr w:type="spellStart"/>
      <w:r>
        <w:t>metrocount</w:t>
      </w:r>
      <w:proofErr w:type="spellEnd"/>
      <w:r>
        <w:t xml:space="preserve"> surveys have been undertaken in Broad Town since 2010. However, as can be seen below the location of sites means we can’t directly compare </w:t>
      </w:r>
      <w:proofErr w:type="spellStart"/>
      <w:r>
        <w:t>metrocount</w:t>
      </w:r>
      <w:proofErr w:type="spellEnd"/>
      <w:r>
        <w:t xml:space="preserve"> statistics.</w:t>
      </w:r>
    </w:p>
    <w:tbl>
      <w:tblPr>
        <w:tblStyle w:val="TableGrid"/>
        <w:tblW w:w="0" w:type="auto"/>
        <w:tblLook w:val="04A0" w:firstRow="1" w:lastRow="0" w:firstColumn="1" w:lastColumn="0" w:noHBand="0" w:noVBand="1"/>
      </w:tblPr>
      <w:tblGrid>
        <w:gridCol w:w="424"/>
        <w:gridCol w:w="1478"/>
        <w:gridCol w:w="2804"/>
        <w:gridCol w:w="1822"/>
        <w:gridCol w:w="1520"/>
        <w:gridCol w:w="1194"/>
      </w:tblGrid>
      <w:tr w:rsidR="003E38B7" w:rsidTr="00C729FF">
        <w:tc>
          <w:tcPr>
            <w:tcW w:w="424" w:type="dxa"/>
          </w:tcPr>
          <w:p w:rsidR="003E38B7" w:rsidRDefault="003E38B7" w:rsidP="00C729FF"/>
        </w:tc>
        <w:tc>
          <w:tcPr>
            <w:tcW w:w="1478" w:type="dxa"/>
          </w:tcPr>
          <w:p w:rsidR="003E38B7" w:rsidRDefault="003E38B7" w:rsidP="00C729FF">
            <w:r>
              <w:t>When</w:t>
            </w:r>
          </w:p>
        </w:tc>
        <w:tc>
          <w:tcPr>
            <w:tcW w:w="2804" w:type="dxa"/>
          </w:tcPr>
          <w:p w:rsidR="003E38B7" w:rsidRDefault="003E38B7" w:rsidP="00C729FF">
            <w:r>
              <w:t>Why</w:t>
            </w:r>
          </w:p>
        </w:tc>
        <w:tc>
          <w:tcPr>
            <w:tcW w:w="1822" w:type="dxa"/>
          </w:tcPr>
          <w:p w:rsidR="003E38B7" w:rsidRDefault="003E38B7" w:rsidP="00C729FF">
            <w:r>
              <w:t>Where</w:t>
            </w:r>
          </w:p>
        </w:tc>
        <w:tc>
          <w:tcPr>
            <w:tcW w:w="1520" w:type="dxa"/>
          </w:tcPr>
          <w:p w:rsidR="003E38B7" w:rsidRDefault="003E38B7" w:rsidP="00C729FF">
            <w:r>
              <w:t>Outcome</w:t>
            </w:r>
          </w:p>
        </w:tc>
        <w:tc>
          <w:tcPr>
            <w:tcW w:w="1194" w:type="dxa"/>
          </w:tcPr>
          <w:p w:rsidR="003E38B7" w:rsidRDefault="003E38B7" w:rsidP="00C729FF">
            <w:r>
              <w:t>Next steps</w:t>
            </w:r>
          </w:p>
        </w:tc>
      </w:tr>
      <w:tr w:rsidR="003E38B7" w:rsidTr="00C729FF">
        <w:tc>
          <w:tcPr>
            <w:tcW w:w="424" w:type="dxa"/>
          </w:tcPr>
          <w:p w:rsidR="003E38B7" w:rsidRDefault="003E38B7" w:rsidP="00C729FF">
            <w:r>
              <w:t>1</w:t>
            </w:r>
          </w:p>
        </w:tc>
        <w:tc>
          <w:tcPr>
            <w:tcW w:w="1478" w:type="dxa"/>
          </w:tcPr>
          <w:p w:rsidR="003E38B7" w:rsidRDefault="003E38B7" w:rsidP="00C729FF">
            <w:r>
              <w:t>2010</w:t>
            </w:r>
          </w:p>
        </w:tc>
        <w:tc>
          <w:tcPr>
            <w:tcW w:w="2804" w:type="dxa"/>
          </w:tcPr>
          <w:p w:rsidR="003E38B7" w:rsidRDefault="003E38B7" w:rsidP="00C729FF">
            <w:r>
              <w:t>To assess whether Broad Town would be eligible for CSW.</w:t>
            </w:r>
          </w:p>
        </w:tc>
        <w:tc>
          <w:tcPr>
            <w:tcW w:w="1822" w:type="dxa"/>
          </w:tcPr>
          <w:p w:rsidR="003E38B7" w:rsidRDefault="003E38B7" w:rsidP="00C729FF">
            <w:r>
              <w:t>30mph by the Church</w:t>
            </w:r>
          </w:p>
        </w:tc>
        <w:tc>
          <w:tcPr>
            <w:tcW w:w="1520" w:type="dxa"/>
          </w:tcPr>
          <w:p w:rsidR="003E38B7" w:rsidRDefault="003E38B7" w:rsidP="00C729FF">
            <w:r>
              <w:t>??</w:t>
            </w:r>
          </w:p>
        </w:tc>
        <w:tc>
          <w:tcPr>
            <w:tcW w:w="1194" w:type="dxa"/>
          </w:tcPr>
          <w:p w:rsidR="003E38B7" w:rsidRDefault="003E38B7" w:rsidP="00C729FF"/>
        </w:tc>
      </w:tr>
      <w:tr w:rsidR="003E38B7" w:rsidTr="00C729FF">
        <w:tc>
          <w:tcPr>
            <w:tcW w:w="424" w:type="dxa"/>
          </w:tcPr>
          <w:p w:rsidR="003E38B7" w:rsidRDefault="003E38B7" w:rsidP="00C729FF">
            <w:r>
              <w:t>2</w:t>
            </w:r>
          </w:p>
        </w:tc>
        <w:tc>
          <w:tcPr>
            <w:tcW w:w="1478" w:type="dxa"/>
          </w:tcPr>
          <w:p w:rsidR="003E38B7" w:rsidRDefault="003E38B7" w:rsidP="00C729FF">
            <w:r>
              <w:t>August 2012</w:t>
            </w:r>
          </w:p>
        </w:tc>
        <w:tc>
          <w:tcPr>
            <w:tcW w:w="2804" w:type="dxa"/>
          </w:tcPr>
          <w:p w:rsidR="003E38B7" w:rsidRDefault="003E38B7" w:rsidP="00C729FF">
            <w:r>
              <w:t>To assess the impact of the white gate &amp; roundel project</w:t>
            </w:r>
          </w:p>
        </w:tc>
        <w:tc>
          <w:tcPr>
            <w:tcW w:w="1822" w:type="dxa"/>
          </w:tcPr>
          <w:p w:rsidR="003E38B7" w:rsidRDefault="003E38B7" w:rsidP="00C729FF">
            <w:r>
              <w:t>30mph by the Church</w:t>
            </w:r>
          </w:p>
        </w:tc>
        <w:tc>
          <w:tcPr>
            <w:tcW w:w="1520" w:type="dxa"/>
          </w:tcPr>
          <w:p w:rsidR="003E38B7" w:rsidRDefault="003E38B7" w:rsidP="00C729FF">
            <w:r>
              <w:t>??</w:t>
            </w:r>
          </w:p>
        </w:tc>
        <w:tc>
          <w:tcPr>
            <w:tcW w:w="1194" w:type="dxa"/>
          </w:tcPr>
          <w:p w:rsidR="003E38B7" w:rsidRDefault="003E38B7" w:rsidP="00C729FF"/>
        </w:tc>
      </w:tr>
      <w:tr w:rsidR="003E38B7" w:rsidTr="00C729FF">
        <w:tc>
          <w:tcPr>
            <w:tcW w:w="424" w:type="dxa"/>
          </w:tcPr>
          <w:p w:rsidR="003E38B7" w:rsidRDefault="003E38B7" w:rsidP="00C729FF">
            <w:r>
              <w:t>3</w:t>
            </w:r>
          </w:p>
        </w:tc>
        <w:tc>
          <w:tcPr>
            <w:tcW w:w="1478" w:type="dxa"/>
          </w:tcPr>
          <w:p w:rsidR="003E38B7" w:rsidRDefault="003E38B7" w:rsidP="00C729FF">
            <w:r>
              <w:t>November 2012</w:t>
            </w:r>
          </w:p>
        </w:tc>
        <w:tc>
          <w:tcPr>
            <w:tcW w:w="2804" w:type="dxa"/>
          </w:tcPr>
          <w:p w:rsidR="003E38B7" w:rsidRDefault="003E38B7" w:rsidP="00C729FF">
            <w:r>
              <w:t>Requested by CSW to assess whether CSW could operate in the 40mph section of the village</w:t>
            </w:r>
          </w:p>
        </w:tc>
        <w:tc>
          <w:tcPr>
            <w:tcW w:w="1822" w:type="dxa"/>
          </w:tcPr>
          <w:p w:rsidR="003E38B7" w:rsidRDefault="003E38B7" w:rsidP="00C729FF">
            <w:r>
              <w:t>40mph by Broad Acres</w:t>
            </w:r>
          </w:p>
        </w:tc>
        <w:tc>
          <w:tcPr>
            <w:tcW w:w="1520" w:type="dxa"/>
          </w:tcPr>
          <w:p w:rsidR="003E38B7" w:rsidRPr="00A660ED" w:rsidRDefault="003E38B7" w:rsidP="00C729FF">
            <w:pPr>
              <w:rPr>
                <w:rFonts w:cstheme="minorHAnsi"/>
              </w:rPr>
            </w:pPr>
            <w:r w:rsidRPr="00A660ED">
              <w:rPr>
                <w:rFonts w:cstheme="minorHAnsi"/>
              </w:rPr>
              <w:t>85</w:t>
            </w:r>
            <w:r w:rsidRPr="00A660ED">
              <w:rPr>
                <w:rFonts w:cstheme="minorHAnsi"/>
                <w:vertAlign w:val="superscript"/>
              </w:rPr>
              <w:t>th</w:t>
            </w:r>
            <w:r w:rsidRPr="00A660ED">
              <w:rPr>
                <w:rFonts w:cstheme="minorHAnsi"/>
              </w:rPr>
              <w:t xml:space="preserve"> percentile was 41.2mph so not high enough to permit CSW to operate by Broad Acres</w:t>
            </w:r>
          </w:p>
        </w:tc>
        <w:tc>
          <w:tcPr>
            <w:tcW w:w="1194" w:type="dxa"/>
          </w:tcPr>
          <w:p w:rsidR="003E38B7" w:rsidRPr="00A660ED" w:rsidRDefault="003E38B7" w:rsidP="00C729FF">
            <w:pPr>
              <w:rPr>
                <w:rFonts w:cstheme="minorHAnsi"/>
              </w:rPr>
            </w:pPr>
          </w:p>
        </w:tc>
      </w:tr>
      <w:tr w:rsidR="003E38B7" w:rsidTr="00C729FF">
        <w:tc>
          <w:tcPr>
            <w:tcW w:w="424" w:type="dxa"/>
          </w:tcPr>
          <w:p w:rsidR="003E38B7" w:rsidRDefault="003E38B7" w:rsidP="00C729FF">
            <w:r>
              <w:t>4</w:t>
            </w:r>
          </w:p>
        </w:tc>
        <w:tc>
          <w:tcPr>
            <w:tcW w:w="1478" w:type="dxa"/>
          </w:tcPr>
          <w:p w:rsidR="003E38B7" w:rsidRDefault="003E38B7" w:rsidP="00C729FF">
            <w:r>
              <w:t>April 2013</w:t>
            </w:r>
          </w:p>
        </w:tc>
        <w:tc>
          <w:tcPr>
            <w:tcW w:w="2804" w:type="dxa"/>
          </w:tcPr>
          <w:p w:rsidR="003E38B7" w:rsidRDefault="003E38B7" w:rsidP="00C729FF">
            <w:r>
              <w:t>Requested by Highways for the C415 Road Review</w:t>
            </w:r>
          </w:p>
        </w:tc>
        <w:tc>
          <w:tcPr>
            <w:tcW w:w="1822" w:type="dxa"/>
          </w:tcPr>
          <w:p w:rsidR="003E38B7" w:rsidRDefault="003E38B7" w:rsidP="00C729FF">
            <w:r>
              <w:t xml:space="preserve">60mph by </w:t>
            </w:r>
            <w:proofErr w:type="spellStart"/>
            <w:r>
              <w:t>Goldborough</w:t>
            </w:r>
            <w:proofErr w:type="spellEnd"/>
            <w:r>
              <w:t xml:space="preserve"> </w:t>
            </w:r>
          </w:p>
        </w:tc>
        <w:tc>
          <w:tcPr>
            <w:tcW w:w="1520" w:type="dxa"/>
          </w:tcPr>
          <w:p w:rsidR="003E38B7" w:rsidRDefault="003E38B7" w:rsidP="00C729FF">
            <w:r>
              <w:t>Presumably the outcome was the removal of the 40mph by Broad Acres</w:t>
            </w:r>
          </w:p>
        </w:tc>
        <w:tc>
          <w:tcPr>
            <w:tcW w:w="1194" w:type="dxa"/>
          </w:tcPr>
          <w:p w:rsidR="003E38B7" w:rsidRDefault="003E38B7" w:rsidP="00C729FF"/>
        </w:tc>
      </w:tr>
      <w:tr w:rsidR="003E38B7" w:rsidTr="00C729FF">
        <w:tc>
          <w:tcPr>
            <w:tcW w:w="424" w:type="dxa"/>
          </w:tcPr>
          <w:p w:rsidR="003E38B7" w:rsidRDefault="003E38B7" w:rsidP="00C729FF">
            <w:r>
              <w:t>5</w:t>
            </w:r>
          </w:p>
        </w:tc>
        <w:tc>
          <w:tcPr>
            <w:tcW w:w="1478" w:type="dxa"/>
          </w:tcPr>
          <w:p w:rsidR="003E38B7" w:rsidRDefault="003E38B7" w:rsidP="00C729FF">
            <w:r>
              <w:t>April 2013</w:t>
            </w:r>
          </w:p>
        </w:tc>
        <w:tc>
          <w:tcPr>
            <w:tcW w:w="2804" w:type="dxa"/>
          </w:tcPr>
          <w:p w:rsidR="003E38B7" w:rsidRDefault="003E38B7" w:rsidP="00C729FF">
            <w:r>
              <w:t>Requested by Highways for the C415 Road Review</w:t>
            </w:r>
          </w:p>
        </w:tc>
        <w:tc>
          <w:tcPr>
            <w:tcW w:w="1822" w:type="dxa"/>
          </w:tcPr>
          <w:p w:rsidR="003E38B7" w:rsidRDefault="003E38B7" w:rsidP="00C729FF">
            <w:r>
              <w:t>60mph on the top of the BT hill towards Broad Hinton</w:t>
            </w:r>
          </w:p>
        </w:tc>
        <w:tc>
          <w:tcPr>
            <w:tcW w:w="1520" w:type="dxa"/>
          </w:tcPr>
          <w:p w:rsidR="003E38B7" w:rsidRDefault="003E38B7" w:rsidP="00C729FF">
            <w:r>
              <w:t>Presumably the outcome was the removal of the 40mph by Broad Acres</w:t>
            </w:r>
          </w:p>
        </w:tc>
        <w:tc>
          <w:tcPr>
            <w:tcW w:w="1194" w:type="dxa"/>
          </w:tcPr>
          <w:p w:rsidR="003E38B7" w:rsidRDefault="003E38B7" w:rsidP="00C729FF"/>
        </w:tc>
      </w:tr>
      <w:tr w:rsidR="003E38B7" w:rsidTr="00C729FF">
        <w:tc>
          <w:tcPr>
            <w:tcW w:w="424" w:type="dxa"/>
          </w:tcPr>
          <w:p w:rsidR="003E38B7" w:rsidRDefault="003E38B7" w:rsidP="00C729FF">
            <w:r>
              <w:t>6</w:t>
            </w:r>
          </w:p>
        </w:tc>
        <w:tc>
          <w:tcPr>
            <w:tcW w:w="1478" w:type="dxa"/>
          </w:tcPr>
          <w:p w:rsidR="003E38B7" w:rsidRDefault="003E38B7" w:rsidP="00C729FF">
            <w:r>
              <w:t>October 2017</w:t>
            </w:r>
          </w:p>
        </w:tc>
        <w:tc>
          <w:tcPr>
            <w:tcW w:w="2804" w:type="dxa"/>
          </w:tcPr>
          <w:p w:rsidR="003E38B7" w:rsidRDefault="003E38B7" w:rsidP="00C729FF">
            <w:r>
              <w:t xml:space="preserve">It is not known who requested this </w:t>
            </w:r>
            <w:proofErr w:type="spellStart"/>
            <w:r>
              <w:t>metrocount</w:t>
            </w:r>
            <w:proofErr w:type="spellEnd"/>
            <w:r>
              <w:t xml:space="preserve"> or why it was requested</w:t>
            </w:r>
          </w:p>
        </w:tc>
        <w:tc>
          <w:tcPr>
            <w:tcW w:w="1822" w:type="dxa"/>
          </w:tcPr>
          <w:p w:rsidR="003E38B7" w:rsidRDefault="003E38B7" w:rsidP="00C729FF">
            <w:r>
              <w:t>30mph by the Village Hall</w:t>
            </w:r>
          </w:p>
        </w:tc>
        <w:tc>
          <w:tcPr>
            <w:tcW w:w="1520" w:type="dxa"/>
          </w:tcPr>
          <w:p w:rsidR="003E38B7" w:rsidRPr="00D05ED6" w:rsidRDefault="003E38B7" w:rsidP="00C729FF">
            <w:pPr>
              <w:rPr>
                <w:rFonts w:cstheme="minorHAnsi"/>
              </w:rPr>
            </w:pPr>
            <w:r w:rsidRPr="00D05ED6">
              <w:rPr>
                <w:rFonts w:cstheme="minorHAnsi"/>
              </w:rPr>
              <w:t>85</w:t>
            </w:r>
            <w:r w:rsidRPr="00D05ED6">
              <w:rPr>
                <w:rFonts w:cstheme="minorHAnsi"/>
                <w:vertAlign w:val="superscript"/>
              </w:rPr>
              <w:t>th</w:t>
            </w:r>
            <w:r w:rsidRPr="00D05ED6">
              <w:rPr>
                <w:rFonts w:cstheme="minorHAnsi"/>
              </w:rPr>
              <w:t xml:space="preserve"> percentile was 39.8mph</w:t>
            </w:r>
          </w:p>
        </w:tc>
        <w:tc>
          <w:tcPr>
            <w:tcW w:w="1194" w:type="dxa"/>
          </w:tcPr>
          <w:p w:rsidR="003E38B7" w:rsidRPr="00D05ED6" w:rsidRDefault="003E38B7" w:rsidP="00C729FF">
            <w:pPr>
              <w:rPr>
                <w:rFonts w:cstheme="minorHAnsi"/>
              </w:rPr>
            </w:pPr>
            <w:r>
              <w:rPr>
                <w:rFonts w:cstheme="minorHAnsi"/>
              </w:rPr>
              <w:t>??</w:t>
            </w:r>
          </w:p>
        </w:tc>
      </w:tr>
    </w:tbl>
    <w:p w:rsidR="006B7C19" w:rsidRDefault="006B7C19" w:rsidP="006B7C19">
      <w:r>
        <w:t>There is some merit of comparing the studies undertaken in the 30mph part of the village (by the Church in 2012 and by the village hall in 2017).</w:t>
      </w:r>
    </w:p>
    <w:p w:rsidR="006B7C19" w:rsidRDefault="006B7C19" w:rsidP="006B7C19">
      <w:r>
        <w:lastRenderedPageBreak/>
        <w:t xml:space="preserve">Comparing the surveys undertaken in the 30mph part of the village we can </w:t>
      </w:r>
      <w:proofErr w:type="gramStart"/>
      <w:r>
        <w:t>see :</w:t>
      </w:r>
      <w:proofErr w:type="gramEnd"/>
    </w:p>
    <w:tbl>
      <w:tblPr>
        <w:tblStyle w:val="TableGrid"/>
        <w:tblW w:w="0" w:type="auto"/>
        <w:tblLook w:val="04A0" w:firstRow="1" w:lastRow="0" w:firstColumn="1" w:lastColumn="0" w:noHBand="0" w:noVBand="1"/>
      </w:tblPr>
      <w:tblGrid>
        <w:gridCol w:w="3080"/>
        <w:gridCol w:w="3081"/>
      </w:tblGrid>
      <w:tr w:rsidR="006B7C19" w:rsidTr="00C729FF">
        <w:tc>
          <w:tcPr>
            <w:tcW w:w="3080" w:type="dxa"/>
          </w:tcPr>
          <w:p w:rsidR="006B7C19" w:rsidRDefault="006B7C19" w:rsidP="00C729FF"/>
        </w:tc>
        <w:tc>
          <w:tcPr>
            <w:tcW w:w="3081" w:type="dxa"/>
          </w:tcPr>
          <w:p w:rsidR="006B7C19" w:rsidRDefault="006B7C19" w:rsidP="00C729FF">
            <w:r>
              <w:t>Daily # passing</w:t>
            </w:r>
            <w:r>
              <w:rPr>
                <w:rStyle w:val="FootnoteReference"/>
              </w:rPr>
              <w:footnoteReference w:id="1"/>
            </w:r>
          </w:p>
        </w:tc>
      </w:tr>
      <w:tr w:rsidR="006B7C19" w:rsidTr="00C729FF">
        <w:tc>
          <w:tcPr>
            <w:tcW w:w="3080" w:type="dxa"/>
          </w:tcPr>
          <w:p w:rsidR="006B7C19" w:rsidRDefault="006B7C19" w:rsidP="00C729FF">
            <w:r>
              <w:t>2012</w:t>
            </w:r>
          </w:p>
        </w:tc>
        <w:tc>
          <w:tcPr>
            <w:tcW w:w="3081" w:type="dxa"/>
          </w:tcPr>
          <w:p w:rsidR="006B7C19" w:rsidRDefault="006B7C19" w:rsidP="00C729FF">
            <w:r w:rsidRPr="00854CED">
              <w:t>1470</w:t>
            </w:r>
          </w:p>
        </w:tc>
      </w:tr>
      <w:tr w:rsidR="006B7C19" w:rsidTr="00C729FF">
        <w:tc>
          <w:tcPr>
            <w:tcW w:w="3080" w:type="dxa"/>
          </w:tcPr>
          <w:p w:rsidR="006B7C19" w:rsidRDefault="006B7C19" w:rsidP="00C729FF">
            <w:r>
              <w:t>2017</w:t>
            </w:r>
          </w:p>
        </w:tc>
        <w:tc>
          <w:tcPr>
            <w:tcW w:w="3081" w:type="dxa"/>
          </w:tcPr>
          <w:p w:rsidR="006B7C19" w:rsidRDefault="006B7C19" w:rsidP="00C729FF">
            <w:r w:rsidRPr="00854CED">
              <w:t>1937</w:t>
            </w:r>
          </w:p>
        </w:tc>
      </w:tr>
    </w:tbl>
    <w:p w:rsidR="006B7C19" w:rsidRDefault="006B7C19" w:rsidP="006B7C19">
      <w:pPr>
        <w:pStyle w:val="FootnoteText"/>
      </w:pPr>
      <w:r w:rsidRPr="006B7C19">
        <w:rPr>
          <w:vertAlign w:val="superscript"/>
        </w:rPr>
        <w:t>1</w:t>
      </w:r>
      <w:r>
        <w:t>Calculated by dividing total passing by number of days (NB partial days have been excluded)</w:t>
      </w:r>
    </w:p>
    <w:p w:rsidR="006B7C19" w:rsidRDefault="006B7C19" w:rsidP="006B7C19"/>
    <w:p w:rsidR="006B7C19" w:rsidRDefault="006B7C19" w:rsidP="006B7C19">
      <w:r>
        <w:t xml:space="preserve">The graph below shows the 2012 survey results undertaken by the Church. The actual 85%’ile recorded by </w:t>
      </w:r>
      <w:proofErr w:type="spellStart"/>
      <w:r>
        <w:t>metrocount</w:t>
      </w:r>
      <w:proofErr w:type="spellEnd"/>
      <w:r>
        <w:t xml:space="preserve"> shows higher speeds at the beginning and end of the day with the bulk of the daytime traffic hovering around the 35-38 %’</w:t>
      </w:r>
      <w:proofErr w:type="spellStart"/>
      <w:r>
        <w:t>ile</w:t>
      </w:r>
      <w:proofErr w:type="spellEnd"/>
      <w:r>
        <w:t>.</w:t>
      </w:r>
    </w:p>
    <w:p w:rsidR="006B7C19" w:rsidRDefault="006B7C19" w:rsidP="003E38B7">
      <w:pPr>
        <w:rPr>
          <w:rFonts w:ascii="Arial" w:hAnsi="Arial" w:cs="Arial"/>
          <w:sz w:val="24"/>
          <w:szCs w:val="24"/>
          <w:lang w:val="en-GB"/>
        </w:rPr>
      </w:pPr>
      <w:r>
        <w:rPr>
          <w:noProof/>
          <w:lang w:val="en-GB" w:eastAsia="en-GB"/>
        </w:rPr>
        <w:drawing>
          <wp:inline distT="0" distB="0" distL="0" distR="0" wp14:anchorId="41B64D52" wp14:editId="09C113F1">
            <wp:extent cx="5257800" cy="3433763"/>
            <wp:effectExtent l="0" t="0" r="19050" b="1460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B7C19" w:rsidRDefault="006B7C19" w:rsidP="006B7C19">
      <w:r>
        <w:t xml:space="preserve">In 2017 the data has been split by North or South direction (this was not provided for the 2012 survey). The graphs below </w:t>
      </w:r>
      <w:proofErr w:type="gramStart"/>
      <w:r>
        <w:t>shows</w:t>
      </w:r>
      <w:proofErr w:type="gramEnd"/>
      <w:r>
        <w:t xml:space="preserve"> the 2017 survey results undertaken by the Village Hall. The actual 85%’ile recorded by </w:t>
      </w:r>
      <w:proofErr w:type="spellStart"/>
      <w:r>
        <w:t>metrocount</w:t>
      </w:r>
      <w:proofErr w:type="spellEnd"/>
      <w:r>
        <w:t xml:space="preserve"> for traffic travelling south shows higher speeds at the beginning and end of the day with the bulk of the daytime traffic hovering around the 39-41 %’</w:t>
      </w:r>
      <w:proofErr w:type="spellStart"/>
      <w:r>
        <w:t>ile</w:t>
      </w:r>
      <w:proofErr w:type="spellEnd"/>
      <w:r>
        <w:t>. It is interesting to see the traffic travelling north doesn’t seem to have the evening/night peak of excessive speeding and the overall daytime traffic hovering around the 36-39 %’</w:t>
      </w:r>
      <w:proofErr w:type="spellStart"/>
      <w:r>
        <w:t>ile</w:t>
      </w:r>
      <w:proofErr w:type="spellEnd"/>
      <w:r>
        <w:t>.</w:t>
      </w:r>
    </w:p>
    <w:p w:rsidR="006B7C19" w:rsidRDefault="006B7C19" w:rsidP="006B7C19">
      <w:pPr>
        <w:rPr>
          <w:rFonts w:ascii="Arial" w:hAnsi="Arial" w:cs="Arial"/>
          <w:sz w:val="24"/>
          <w:szCs w:val="24"/>
          <w:lang w:val="en-GB"/>
        </w:rPr>
      </w:pPr>
      <w:r>
        <w:rPr>
          <w:noProof/>
          <w:lang w:val="en-GB" w:eastAsia="en-GB"/>
        </w:rPr>
        <w:lastRenderedPageBreak/>
        <w:drawing>
          <wp:inline distT="0" distB="0" distL="0" distR="0" wp14:anchorId="0E719A8A" wp14:editId="374268AA">
            <wp:extent cx="5257800" cy="3433763"/>
            <wp:effectExtent l="0" t="0" r="19050" b="1460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B7C19" w:rsidRPr="006B7C19" w:rsidRDefault="006B7C19" w:rsidP="006B7C19">
      <w:pPr>
        <w:rPr>
          <w:rFonts w:ascii="Arial" w:hAnsi="Arial" w:cs="Arial"/>
          <w:sz w:val="24"/>
          <w:szCs w:val="24"/>
          <w:lang w:val="en-GB"/>
        </w:rPr>
      </w:pPr>
    </w:p>
    <w:p w:rsidR="006B7C19" w:rsidRDefault="006B7C19" w:rsidP="006B7C19">
      <w:pPr>
        <w:rPr>
          <w:rFonts w:ascii="Arial" w:hAnsi="Arial" w:cs="Arial"/>
          <w:sz w:val="24"/>
          <w:szCs w:val="24"/>
          <w:lang w:val="en-GB"/>
        </w:rPr>
      </w:pPr>
    </w:p>
    <w:p w:rsidR="003E38B7" w:rsidRPr="006B7C19" w:rsidRDefault="006B7C19" w:rsidP="006B7C19">
      <w:pPr>
        <w:rPr>
          <w:rFonts w:ascii="Arial" w:hAnsi="Arial" w:cs="Arial"/>
          <w:sz w:val="24"/>
          <w:szCs w:val="24"/>
          <w:lang w:val="en-GB"/>
        </w:rPr>
      </w:pPr>
      <w:r>
        <w:rPr>
          <w:noProof/>
          <w:lang w:val="en-GB" w:eastAsia="en-GB"/>
        </w:rPr>
        <w:drawing>
          <wp:inline distT="0" distB="0" distL="0" distR="0" wp14:anchorId="07ED78EB" wp14:editId="3C447E47">
            <wp:extent cx="5257800" cy="3433763"/>
            <wp:effectExtent l="0" t="0" r="19050"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sectPr w:rsidR="003E38B7" w:rsidRPr="006B7C19" w:rsidSect="00677054">
      <w:footerReference w:type="default" r:id="rId17"/>
      <w:pgSz w:w="12240" w:h="15840"/>
      <w:pgMar w:top="1440" w:right="1440" w:bottom="1440" w:left="1440" w:header="708" w:footer="1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68CC" w:rsidRDefault="006B68CC" w:rsidP="003E38B7">
      <w:pPr>
        <w:spacing w:after="0" w:line="240" w:lineRule="auto"/>
      </w:pPr>
      <w:r>
        <w:separator/>
      </w:r>
    </w:p>
  </w:endnote>
  <w:endnote w:type="continuationSeparator" w:id="0">
    <w:p w:rsidR="006B68CC" w:rsidRDefault="006B68CC" w:rsidP="003E3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054" w:rsidRDefault="006D2A32" w:rsidP="00677054">
    <w:pPr>
      <w:pStyle w:val="FooterOdd"/>
    </w:pPr>
    <w:fldSimple w:instr=" FILENAME  \* Caps  \* MERGEFORMAT ">
      <w:r w:rsidR="00677054">
        <w:rPr>
          <w:noProof/>
        </w:rPr>
        <w:t>BTPC Speed Limit Signs v3</w:t>
      </w:r>
    </w:fldSimple>
    <w:r w:rsidR="00677054">
      <w:rPr>
        <w:noProof/>
      </w:rPr>
      <w:t xml:space="preserve"> – January 2019</w:t>
    </w:r>
    <w:r w:rsidR="00677054">
      <w:tab/>
    </w:r>
    <w:r w:rsidR="00677054">
      <w:tab/>
    </w:r>
    <w:r w:rsidR="00677054">
      <w:tab/>
    </w:r>
    <w:r w:rsidR="00677054">
      <w:tab/>
    </w:r>
    <w:r w:rsidR="00677054">
      <w:tab/>
    </w:r>
    <w:r w:rsidR="00677054">
      <w:tab/>
      <w:t xml:space="preserve">Page </w:t>
    </w:r>
    <w:r w:rsidR="00677054">
      <w:fldChar w:fldCharType="begin"/>
    </w:r>
    <w:r w:rsidR="00677054">
      <w:instrText xml:space="preserve"> PAGE   \* MERGEFORMAT </w:instrText>
    </w:r>
    <w:r w:rsidR="00677054">
      <w:fldChar w:fldCharType="separate"/>
    </w:r>
    <w:r w:rsidRPr="006D2A32">
      <w:rPr>
        <w:noProof/>
        <w:sz w:val="24"/>
        <w:szCs w:val="24"/>
      </w:rPr>
      <w:t>1</w:t>
    </w:r>
    <w:r w:rsidR="00677054">
      <w:rPr>
        <w:noProof/>
        <w:sz w:val="24"/>
        <w:szCs w:val="24"/>
      </w:rPr>
      <w:fldChar w:fldCharType="end"/>
    </w:r>
  </w:p>
  <w:p w:rsidR="00677054" w:rsidRDefault="006770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68CC" w:rsidRDefault="006B68CC" w:rsidP="003E38B7">
      <w:pPr>
        <w:spacing w:after="0" w:line="240" w:lineRule="auto"/>
      </w:pPr>
      <w:r>
        <w:separator/>
      </w:r>
    </w:p>
  </w:footnote>
  <w:footnote w:type="continuationSeparator" w:id="0">
    <w:p w:rsidR="006B68CC" w:rsidRDefault="006B68CC" w:rsidP="003E38B7">
      <w:pPr>
        <w:spacing w:after="0" w:line="240" w:lineRule="auto"/>
      </w:pPr>
      <w:r>
        <w:continuationSeparator/>
      </w:r>
    </w:p>
  </w:footnote>
  <w:footnote w:id="1">
    <w:p w:rsidR="006B7C19" w:rsidRPr="006B7C19" w:rsidRDefault="006B7C19" w:rsidP="006B7C19">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5B474F"/>
    <w:multiLevelType w:val="hybridMultilevel"/>
    <w:tmpl w:val="9C9C76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241474"/>
    <w:multiLevelType w:val="hybridMultilevel"/>
    <w:tmpl w:val="AE6CF688"/>
    <w:lvl w:ilvl="0" w:tplc="0809000B">
      <w:start w:val="1"/>
      <w:numFmt w:val="bullet"/>
      <w:lvlText w:val=""/>
      <w:lvlJc w:val="left"/>
      <w:pPr>
        <w:ind w:left="360" w:hanging="360"/>
      </w:pPr>
      <w:rPr>
        <w:rFonts w:ascii="Wingdings" w:hAnsi="Wingdings"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734605D"/>
    <w:multiLevelType w:val="hybridMultilevel"/>
    <w:tmpl w:val="13FA9DC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64A71A23"/>
    <w:multiLevelType w:val="hybridMultilevel"/>
    <w:tmpl w:val="DC9C0774"/>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4" w15:restartNumberingAfterBreak="0">
    <w:nsid w:val="65F779CC"/>
    <w:multiLevelType w:val="hybridMultilevel"/>
    <w:tmpl w:val="466E64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B2B2457"/>
    <w:multiLevelType w:val="hybridMultilevel"/>
    <w:tmpl w:val="C5D864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78B34E36"/>
    <w:multiLevelType w:val="hybridMultilevel"/>
    <w:tmpl w:val="B1A490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B856689"/>
    <w:multiLevelType w:val="hybridMultilevel"/>
    <w:tmpl w:val="E1AE91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7CD96504"/>
    <w:multiLevelType w:val="hybridMultilevel"/>
    <w:tmpl w:val="3264B3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7E6842C0"/>
    <w:multiLevelType w:val="hybridMultilevel"/>
    <w:tmpl w:val="E62A7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9"/>
  </w:num>
  <w:num w:numId="5">
    <w:abstractNumId w:val="8"/>
  </w:num>
  <w:num w:numId="6">
    <w:abstractNumId w:val="4"/>
  </w:num>
  <w:num w:numId="7">
    <w:abstractNumId w:val="7"/>
  </w:num>
  <w:num w:numId="8">
    <w:abstractNumId w:val="2"/>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3D2"/>
    <w:rsid w:val="000B3A5B"/>
    <w:rsid w:val="000D7B60"/>
    <w:rsid w:val="00141551"/>
    <w:rsid w:val="00150C92"/>
    <w:rsid w:val="00191E1C"/>
    <w:rsid w:val="001925DF"/>
    <w:rsid w:val="001A61F6"/>
    <w:rsid w:val="001D59BD"/>
    <w:rsid w:val="00211C64"/>
    <w:rsid w:val="002422B7"/>
    <w:rsid w:val="00276471"/>
    <w:rsid w:val="002A0F5C"/>
    <w:rsid w:val="002A27EF"/>
    <w:rsid w:val="002E47AE"/>
    <w:rsid w:val="003006E7"/>
    <w:rsid w:val="00302231"/>
    <w:rsid w:val="00325542"/>
    <w:rsid w:val="0034454F"/>
    <w:rsid w:val="00361C53"/>
    <w:rsid w:val="00366A1E"/>
    <w:rsid w:val="00380BD1"/>
    <w:rsid w:val="003823D2"/>
    <w:rsid w:val="00387C4C"/>
    <w:rsid w:val="003E18D9"/>
    <w:rsid w:val="003E38B7"/>
    <w:rsid w:val="003E67F0"/>
    <w:rsid w:val="00416318"/>
    <w:rsid w:val="00433F51"/>
    <w:rsid w:val="004B06ED"/>
    <w:rsid w:val="004D603C"/>
    <w:rsid w:val="004E76E4"/>
    <w:rsid w:val="00521A96"/>
    <w:rsid w:val="00536458"/>
    <w:rsid w:val="005554B7"/>
    <w:rsid w:val="005610FE"/>
    <w:rsid w:val="005F1E82"/>
    <w:rsid w:val="006477C6"/>
    <w:rsid w:val="00650BFE"/>
    <w:rsid w:val="00671FF9"/>
    <w:rsid w:val="00677054"/>
    <w:rsid w:val="006A0090"/>
    <w:rsid w:val="006B495F"/>
    <w:rsid w:val="006B68CC"/>
    <w:rsid w:val="006B7C19"/>
    <w:rsid w:val="006D2A32"/>
    <w:rsid w:val="006E7D1C"/>
    <w:rsid w:val="007245A2"/>
    <w:rsid w:val="007B2782"/>
    <w:rsid w:val="007F3957"/>
    <w:rsid w:val="00815918"/>
    <w:rsid w:val="008610E4"/>
    <w:rsid w:val="00883971"/>
    <w:rsid w:val="00896671"/>
    <w:rsid w:val="008A6ACE"/>
    <w:rsid w:val="008D22AE"/>
    <w:rsid w:val="008E7A13"/>
    <w:rsid w:val="008F3128"/>
    <w:rsid w:val="009128CA"/>
    <w:rsid w:val="00962644"/>
    <w:rsid w:val="00992595"/>
    <w:rsid w:val="00A41707"/>
    <w:rsid w:val="00A43590"/>
    <w:rsid w:val="00A442F8"/>
    <w:rsid w:val="00A76530"/>
    <w:rsid w:val="00A82EB4"/>
    <w:rsid w:val="00A934AA"/>
    <w:rsid w:val="00B11A1A"/>
    <w:rsid w:val="00B14524"/>
    <w:rsid w:val="00B50A1F"/>
    <w:rsid w:val="00B633D9"/>
    <w:rsid w:val="00BB1281"/>
    <w:rsid w:val="00BC4A70"/>
    <w:rsid w:val="00BF4F9D"/>
    <w:rsid w:val="00C2656B"/>
    <w:rsid w:val="00C673D0"/>
    <w:rsid w:val="00C94AC7"/>
    <w:rsid w:val="00CC6E65"/>
    <w:rsid w:val="00CD2CA8"/>
    <w:rsid w:val="00D23768"/>
    <w:rsid w:val="00D2610F"/>
    <w:rsid w:val="00D525C3"/>
    <w:rsid w:val="00DC1335"/>
    <w:rsid w:val="00E85AFD"/>
    <w:rsid w:val="00EA5960"/>
    <w:rsid w:val="00ED31FC"/>
    <w:rsid w:val="00F0192F"/>
    <w:rsid w:val="00F100D2"/>
    <w:rsid w:val="00F85E16"/>
    <w:rsid w:val="00F92B05"/>
    <w:rsid w:val="00FD3B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C95550-94CD-4F23-9FFC-53BEF28A8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7A13"/>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380BD1"/>
    <w:pPr>
      <w:keepNext/>
      <w:keepLines/>
      <w:spacing w:before="480" w:after="0"/>
      <w:outlineLvl w:val="0"/>
    </w:pPr>
    <w:rPr>
      <w:rFonts w:asciiTheme="majorHAnsi" w:eastAsiaTheme="majorEastAsia" w:hAnsiTheme="majorHAnsi" w:cstheme="majorBidi"/>
      <w:b/>
      <w:bCs/>
      <w:color w:val="365F91" w:themeColor="accent1" w:themeShade="BF"/>
      <w:sz w:val="28"/>
      <w:szCs w:val="28"/>
      <w:lang w:val="en-GB"/>
    </w:rPr>
  </w:style>
  <w:style w:type="paragraph" w:styleId="Heading2">
    <w:name w:val="heading 2"/>
    <w:basedOn w:val="Normal"/>
    <w:next w:val="Normal"/>
    <w:link w:val="Heading2Char"/>
    <w:uiPriority w:val="9"/>
    <w:unhideWhenUsed/>
    <w:qFormat/>
    <w:rsid w:val="00380B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80BD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3D0"/>
    <w:rPr>
      <w:rFonts w:ascii="Segoe UI" w:hAnsi="Segoe UI" w:cs="Segoe UI"/>
      <w:sz w:val="18"/>
      <w:szCs w:val="18"/>
      <w:lang w:val="en-US" w:eastAsia="en-US"/>
    </w:rPr>
  </w:style>
  <w:style w:type="table" w:styleId="TableGrid">
    <w:name w:val="Table Grid"/>
    <w:basedOn w:val="TableNormal"/>
    <w:uiPriority w:val="59"/>
    <w:rsid w:val="003E38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E38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38B7"/>
    <w:rPr>
      <w:sz w:val="22"/>
      <w:szCs w:val="22"/>
      <w:lang w:val="en-US" w:eastAsia="en-US"/>
    </w:rPr>
  </w:style>
  <w:style w:type="paragraph" w:styleId="Footer">
    <w:name w:val="footer"/>
    <w:basedOn w:val="Normal"/>
    <w:link w:val="FooterChar"/>
    <w:uiPriority w:val="99"/>
    <w:unhideWhenUsed/>
    <w:rsid w:val="003E38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38B7"/>
    <w:rPr>
      <w:sz w:val="22"/>
      <w:szCs w:val="22"/>
      <w:lang w:val="en-US" w:eastAsia="en-US"/>
    </w:rPr>
  </w:style>
  <w:style w:type="paragraph" w:styleId="FootnoteText">
    <w:name w:val="footnote text"/>
    <w:basedOn w:val="Normal"/>
    <w:link w:val="FootnoteTextChar"/>
    <w:uiPriority w:val="99"/>
    <w:semiHidden/>
    <w:unhideWhenUsed/>
    <w:rsid w:val="006B7C19"/>
    <w:pPr>
      <w:spacing w:after="0" w:line="240" w:lineRule="auto"/>
    </w:pPr>
    <w:rPr>
      <w:rFonts w:asciiTheme="minorHAnsi" w:eastAsiaTheme="minorHAnsi" w:hAnsiTheme="minorHAnsi" w:cstheme="minorBidi"/>
      <w:sz w:val="20"/>
      <w:szCs w:val="20"/>
      <w:lang w:val="en-GB"/>
    </w:rPr>
  </w:style>
  <w:style w:type="character" w:customStyle="1" w:styleId="FootnoteTextChar">
    <w:name w:val="Footnote Text Char"/>
    <w:basedOn w:val="DefaultParagraphFont"/>
    <w:link w:val="FootnoteText"/>
    <w:uiPriority w:val="99"/>
    <w:semiHidden/>
    <w:rsid w:val="006B7C19"/>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6B7C19"/>
    <w:rPr>
      <w:vertAlign w:val="superscript"/>
    </w:rPr>
  </w:style>
  <w:style w:type="paragraph" w:styleId="ListParagraph">
    <w:name w:val="List Paragraph"/>
    <w:basedOn w:val="Normal"/>
    <w:uiPriority w:val="34"/>
    <w:qFormat/>
    <w:rsid w:val="00387C4C"/>
    <w:pPr>
      <w:ind w:left="720"/>
      <w:contextualSpacing/>
    </w:pPr>
  </w:style>
  <w:style w:type="character" w:customStyle="1" w:styleId="Heading1Char">
    <w:name w:val="Heading 1 Char"/>
    <w:basedOn w:val="DefaultParagraphFont"/>
    <w:link w:val="Heading1"/>
    <w:uiPriority w:val="9"/>
    <w:rsid w:val="00380BD1"/>
    <w:rPr>
      <w:rFonts w:asciiTheme="majorHAnsi" w:eastAsiaTheme="majorEastAsia" w:hAnsiTheme="majorHAnsi" w:cstheme="majorBidi"/>
      <w:b/>
      <w:bCs/>
      <w:color w:val="365F91" w:themeColor="accent1" w:themeShade="BF"/>
      <w:sz w:val="28"/>
      <w:szCs w:val="28"/>
      <w:lang w:eastAsia="en-US"/>
    </w:rPr>
  </w:style>
  <w:style w:type="character" w:styleId="Hyperlink">
    <w:name w:val="Hyperlink"/>
    <w:basedOn w:val="DefaultParagraphFont"/>
    <w:uiPriority w:val="99"/>
    <w:unhideWhenUsed/>
    <w:rsid w:val="00380BD1"/>
    <w:rPr>
      <w:color w:val="0000FF" w:themeColor="hyperlink"/>
      <w:u w:val="single"/>
    </w:rPr>
  </w:style>
  <w:style w:type="character" w:customStyle="1" w:styleId="Heading2Char">
    <w:name w:val="Heading 2 Char"/>
    <w:basedOn w:val="DefaultParagraphFont"/>
    <w:link w:val="Heading2"/>
    <w:uiPriority w:val="9"/>
    <w:rsid w:val="00380BD1"/>
    <w:rPr>
      <w:rFonts w:asciiTheme="majorHAnsi" w:eastAsiaTheme="majorEastAsia" w:hAnsiTheme="majorHAnsi" w:cstheme="majorBidi"/>
      <w:b/>
      <w:bCs/>
      <w:color w:val="4F81BD" w:themeColor="accent1"/>
      <w:sz w:val="26"/>
      <w:szCs w:val="26"/>
      <w:lang w:val="en-US" w:eastAsia="en-US"/>
    </w:rPr>
  </w:style>
  <w:style w:type="character" w:customStyle="1" w:styleId="Heading3Char">
    <w:name w:val="Heading 3 Char"/>
    <w:basedOn w:val="DefaultParagraphFont"/>
    <w:link w:val="Heading3"/>
    <w:uiPriority w:val="9"/>
    <w:rsid w:val="00380BD1"/>
    <w:rPr>
      <w:rFonts w:asciiTheme="majorHAnsi" w:eastAsiaTheme="majorEastAsia" w:hAnsiTheme="majorHAnsi" w:cstheme="majorBidi"/>
      <w:b/>
      <w:bCs/>
      <w:color w:val="4F81BD" w:themeColor="accent1"/>
      <w:sz w:val="22"/>
      <w:szCs w:val="22"/>
      <w:lang w:val="en-US" w:eastAsia="en-US"/>
    </w:rPr>
  </w:style>
  <w:style w:type="character" w:customStyle="1" w:styleId="ilfuvd">
    <w:name w:val="ilfuvd"/>
    <w:basedOn w:val="DefaultParagraphFont"/>
    <w:rsid w:val="00380BD1"/>
  </w:style>
  <w:style w:type="character" w:styleId="CommentReference">
    <w:name w:val="annotation reference"/>
    <w:basedOn w:val="DefaultParagraphFont"/>
    <w:uiPriority w:val="99"/>
    <w:semiHidden/>
    <w:unhideWhenUsed/>
    <w:rsid w:val="004E76E4"/>
    <w:rPr>
      <w:sz w:val="16"/>
      <w:szCs w:val="16"/>
    </w:rPr>
  </w:style>
  <w:style w:type="paragraph" w:styleId="CommentText">
    <w:name w:val="annotation text"/>
    <w:basedOn w:val="Normal"/>
    <w:link w:val="CommentTextChar"/>
    <w:uiPriority w:val="99"/>
    <w:semiHidden/>
    <w:unhideWhenUsed/>
    <w:rsid w:val="004E76E4"/>
    <w:pPr>
      <w:spacing w:line="240" w:lineRule="auto"/>
    </w:pPr>
    <w:rPr>
      <w:sz w:val="20"/>
      <w:szCs w:val="20"/>
    </w:rPr>
  </w:style>
  <w:style w:type="character" w:customStyle="1" w:styleId="CommentTextChar">
    <w:name w:val="Comment Text Char"/>
    <w:basedOn w:val="DefaultParagraphFont"/>
    <w:link w:val="CommentText"/>
    <w:uiPriority w:val="99"/>
    <w:semiHidden/>
    <w:rsid w:val="004E76E4"/>
    <w:rPr>
      <w:lang w:val="en-US" w:eastAsia="en-US"/>
    </w:rPr>
  </w:style>
  <w:style w:type="paragraph" w:styleId="CommentSubject">
    <w:name w:val="annotation subject"/>
    <w:basedOn w:val="CommentText"/>
    <w:next w:val="CommentText"/>
    <w:link w:val="CommentSubjectChar"/>
    <w:uiPriority w:val="99"/>
    <w:semiHidden/>
    <w:unhideWhenUsed/>
    <w:rsid w:val="004E76E4"/>
    <w:rPr>
      <w:b/>
      <w:bCs/>
    </w:rPr>
  </w:style>
  <w:style w:type="character" w:customStyle="1" w:styleId="CommentSubjectChar">
    <w:name w:val="Comment Subject Char"/>
    <w:basedOn w:val="CommentTextChar"/>
    <w:link w:val="CommentSubject"/>
    <w:uiPriority w:val="99"/>
    <w:semiHidden/>
    <w:rsid w:val="004E76E4"/>
    <w:rPr>
      <w:b/>
      <w:bCs/>
      <w:lang w:val="en-US" w:eastAsia="en-US"/>
    </w:rPr>
  </w:style>
  <w:style w:type="paragraph" w:customStyle="1" w:styleId="FooterOdd">
    <w:name w:val="Footer Odd"/>
    <w:basedOn w:val="Normal"/>
    <w:qFormat/>
    <w:rsid w:val="00677054"/>
    <w:pPr>
      <w:pBdr>
        <w:top w:val="single" w:sz="4" w:space="1" w:color="4F81BD" w:themeColor="accent1"/>
      </w:pBdr>
      <w:spacing w:after="180" w:line="264" w:lineRule="auto"/>
      <w:jc w:val="right"/>
    </w:pPr>
    <w:rPr>
      <w:rFonts w:asciiTheme="minorHAnsi" w:eastAsiaTheme="minorHAnsi" w:hAnsiTheme="minorHAnsi"/>
      <w:color w:val="1F497D" w:themeColor="text2"/>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86274">
      <w:bodyDiv w:val="1"/>
      <w:marLeft w:val="0"/>
      <w:marRight w:val="0"/>
      <w:marTop w:val="0"/>
      <w:marBottom w:val="0"/>
      <w:divBdr>
        <w:top w:val="none" w:sz="0" w:space="0" w:color="auto"/>
        <w:left w:val="none" w:sz="0" w:space="0" w:color="auto"/>
        <w:bottom w:val="none" w:sz="0" w:space="0" w:color="auto"/>
        <w:right w:val="none" w:sz="0" w:space="0" w:color="auto"/>
      </w:divBdr>
    </w:div>
    <w:div w:id="239869211">
      <w:bodyDiv w:val="1"/>
      <w:marLeft w:val="0"/>
      <w:marRight w:val="0"/>
      <w:marTop w:val="0"/>
      <w:marBottom w:val="0"/>
      <w:divBdr>
        <w:top w:val="none" w:sz="0" w:space="0" w:color="auto"/>
        <w:left w:val="none" w:sz="0" w:space="0" w:color="auto"/>
        <w:bottom w:val="none" w:sz="0" w:space="0" w:color="auto"/>
        <w:right w:val="none" w:sz="0" w:space="0" w:color="auto"/>
      </w:divBdr>
    </w:div>
    <w:div w:id="561257354">
      <w:bodyDiv w:val="1"/>
      <w:marLeft w:val="0"/>
      <w:marRight w:val="0"/>
      <w:marTop w:val="0"/>
      <w:marBottom w:val="0"/>
      <w:divBdr>
        <w:top w:val="none" w:sz="0" w:space="0" w:color="auto"/>
        <w:left w:val="none" w:sz="0" w:space="0" w:color="auto"/>
        <w:bottom w:val="none" w:sz="0" w:space="0" w:color="auto"/>
        <w:right w:val="none" w:sz="0" w:space="0" w:color="auto"/>
      </w:divBdr>
    </w:div>
    <w:div w:id="168802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chart" Target="charts/chart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hse.gov.uk/work-at-height/wait/intro.htm%20" TargetMode="Externa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2012 85%'ile</a:t>
            </a:r>
          </a:p>
        </c:rich>
      </c:tx>
      <c:overlay val="0"/>
    </c:title>
    <c:autoTitleDeleted val="0"/>
    <c:plotArea>
      <c:layout/>
      <c:lineChart>
        <c:grouping val="standard"/>
        <c:varyColors val="0"/>
        <c:ser>
          <c:idx val="0"/>
          <c:order val="0"/>
          <c:tx>
            <c:strRef>
              <c:f>Sheet3!$B$2</c:f>
              <c:strCache>
                <c:ptCount val="1"/>
                <c:pt idx="0">
                  <c:v>Wed</c:v>
                </c:pt>
              </c:strCache>
            </c:strRef>
          </c:tx>
          <c:marker>
            <c:symbol val="none"/>
          </c:marker>
          <c:dLbls>
            <c:dLbl>
              <c:idx val="19"/>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2E05-4BBA-B960-30628937453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Sheet3!$A$3:$A$22</c:f>
              <c:numCache>
                <c:formatCode>h:mm</c:formatCode>
                <c:ptCount val="20"/>
                <c:pt idx="0">
                  <c:v>0.20833333333333334</c:v>
                </c:pt>
                <c:pt idx="1">
                  <c:v>0.25</c:v>
                </c:pt>
                <c:pt idx="2">
                  <c:v>0.29166666666666669</c:v>
                </c:pt>
                <c:pt idx="3">
                  <c:v>0.33333333333333331</c:v>
                </c:pt>
                <c:pt idx="4">
                  <c:v>0.375</c:v>
                </c:pt>
                <c:pt idx="5">
                  <c:v>0.41666666666666669</c:v>
                </c:pt>
                <c:pt idx="6">
                  <c:v>0.45833333333333331</c:v>
                </c:pt>
                <c:pt idx="7">
                  <c:v>0.5</c:v>
                </c:pt>
                <c:pt idx="8">
                  <c:v>0.54166666666666696</c:v>
                </c:pt>
                <c:pt idx="9">
                  <c:v>0.58333333333333404</c:v>
                </c:pt>
                <c:pt idx="10">
                  <c:v>0.625</c:v>
                </c:pt>
                <c:pt idx="11">
                  <c:v>0.66666666666666696</c:v>
                </c:pt>
                <c:pt idx="12">
                  <c:v>0.70833333333333304</c:v>
                </c:pt>
                <c:pt idx="13">
                  <c:v>0.75</c:v>
                </c:pt>
                <c:pt idx="14">
                  <c:v>0.79166666666666696</c:v>
                </c:pt>
                <c:pt idx="15">
                  <c:v>0.83333333333333304</c:v>
                </c:pt>
                <c:pt idx="16">
                  <c:v>0.875</c:v>
                </c:pt>
                <c:pt idx="17">
                  <c:v>0.91666666666666696</c:v>
                </c:pt>
                <c:pt idx="18">
                  <c:v>0.95833333333333304</c:v>
                </c:pt>
                <c:pt idx="19">
                  <c:v>1</c:v>
                </c:pt>
              </c:numCache>
            </c:numRef>
          </c:cat>
          <c:val>
            <c:numRef>
              <c:f>Sheet3!$B$3:$B$22</c:f>
              <c:numCache>
                <c:formatCode>General</c:formatCode>
                <c:ptCount val="20"/>
                <c:pt idx="7">
                  <c:v>40</c:v>
                </c:pt>
                <c:pt idx="8">
                  <c:v>38.700000000000003</c:v>
                </c:pt>
                <c:pt idx="9">
                  <c:v>37.1</c:v>
                </c:pt>
                <c:pt idx="10">
                  <c:v>36.200000000000003</c:v>
                </c:pt>
                <c:pt idx="11">
                  <c:v>36.200000000000003</c:v>
                </c:pt>
                <c:pt idx="12">
                  <c:v>36</c:v>
                </c:pt>
                <c:pt idx="13">
                  <c:v>37.1</c:v>
                </c:pt>
                <c:pt idx="14">
                  <c:v>37.799999999999997</c:v>
                </c:pt>
                <c:pt idx="15">
                  <c:v>38.299999999999997</c:v>
                </c:pt>
                <c:pt idx="16">
                  <c:v>39.1</c:v>
                </c:pt>
                <c:pt idx="17">
                  <c:v>46.8</c:v>
                </c:pt>
              </c:numCache>
            </c:numRef>
          </c:val>
          <c:smooth val="0"/>
          <c:extLst>
            <c:ext xmlns:c16="http://schemas.microsoft.com/office/drawing/2014/chart" uri="{C3380CC4-5D6E-409C-BE32-E72D297353CC}">
              <c16:uniqueId val="{00000001-2E05-4BBA-B960-30628937453B}"/>
            </c:ext>
          </c:extLst>
        </c:ser>
        <c:ser>
          <c:idx val="1"/>
          <c:order val="1"/>
          <c:tx>
            <c:strRef>
              <c:f>Sheet3!$C$2</c:f>
              <c:strCache>
                <c:ptCount val="1"/>
                <c:pt idx="0">
                  <c:v>Thu</c:v>
                </c:pt>
              </c:strCache>
            </c:strRef>
          </c:tx>
          <c:marker>
            <c:symbol val="none"/>
          </c:marker>
          <c:dLbls>
            <c:dLbl>
              <c:idx val="19"/>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2E05-4BBA-B960-30628937453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Sheet3!$A$3:$A$22</c:f>
              <c:numCache>
                <c:formatCode>h:mm</c:formatCode>
                <c:ptCount val="20"/>
                <c:pt idx="0">
                  <c:v>0.20833333333333334</c:v>
                </c:pt>
                <c:pt idx="1">
                  <c:v>0.25</c:v>
                </c:pt>
                <c:pt idx="2">
                  <c:v>0.29166666666666669</c:v>
                </c:pt>
                <c:pt idx="3">
                  <c:v>0.33333333333333331</c:v>
                </c:pt>
                <c:pt idx="4">
                  <c:v>0.375</c:v>
                </c:pt>
                <c:pt idx="5">
                  <c:v>0.41666666666666669</c:v>
                </c:pt>
                <c:pt idx="6">
                  <c:v>0.45833333333333331</c:v>
                </c:pt>
                <c:pt idx="7">
                  <c:v>0.5</c:v>
                </c:pt>
                <c:pt idx="8">
                  <c:v>0.54166666666666696</c:v>
                </c:pt>
                <c:pt idx="9">
                  <c:v>0.58333333333333404</c:v>
                </c:pt>
                <c:pt idx="10">
                  <c:v>0.625</c:v>
                </c:pt>
                <c:pt idx="11">
                  <c:v>0.66666666666666696</c:v>
                </c:pt>
                <c:pt idx="12">
                  <c:v>0.70833333333333304</c:v>
                </c:pt>
                <c:pt idx="13">
                  <c:v>0.75</c:v>
                </c:pt>
                <c:pt idx="14">
                  <c:v>0.79166666666666696</c:v>
                </c:pt>
                <c:pt idx="15">
                  <c:v>0.83333333333333304</c:v>
                </c:pt>
                <c:pt idx="16">
                  <c:v>0.875</c:v>
                </c:pt>
                <c:pt idx="17">
                  <c:v>0.91666666666666696</c:v>
                </c:pt>
                <c:pt idx="18">
                  <c:v>0.95833333333333304</c:v>
                </c:pt>
                <c:pt idx="19">
                  <c:v>1</c:v>
                </c:pt>
              </c:numCache>
            </c:numRef>
          </c:cat>
          <c:val>
            <c:numRef>
              <c:f>Sheet3!$C$3:$C$22</c:f>
              <c:numCache>
                <c:formatCode>General</c:formatCode>
                <c:ptCount val="20"/>
                <c:pt idx="1">
                  <c:v>38.5</c:v>
                </c:pt>
                <c:pt idx="2">
                  <c:v>34.9</c:v>
                </c:pt>
                <c:pt idx="3">
                  <c:v>34.4</c:v>
                </c:pt>
                <c:pt idx="4">
                  <c:v>34.700000000000003</c:v>
                </c:pt>
                <c:pt idx="5">
                  <c:v>35.799999999999997</c:v>
                </c:pt>
                <c:pt idx="6">
                  <c:v>33.1</c:v>
                </c:pt>
                <c:pt idx="7">
                  <c:v>36.9</c:v>
                </c:pt>
                <c:pt idx="8">
                  <c:v>35.1</c:v>
                </c:pt>
                <c:pt idx="9">
                  <c:v>35.799999999999997</c:v>
                </c:pt>
                <c:pt idx="10">
                  <c:v>34.4</c:v>
                </c:pt>
                <c:pt idx="11">
                  <c:v>34.9</c:v>
                </c:pt>
                <c:pt idx="12">
                  <c:v>34.9</c:v>
                </c:pt>
                <c:pt idx="13">
                  <c:v>36</c:v>
                </c:pt>
                <c:pt idx="14">
                  <c:v>34.9</c:v>
                </c:pt>
                <c:pt idx="15">
                  <c:v>37.4</c:v>
                </c:pt>
                <c:pt idx="16">
                  <c:v>38.700000000000003</c:v>
                </c:pt>
                <c:pt idx="17">
                  <c:v>46.8</c:v>
                </c:pt>
                <c:pt idx="18">
                  <c:v>54.4</c:v>
                </c:pt>
              </c:numCache>
            </c:numRef>
          </c:val>
          <c:smooth val="0"/>
          <c:extLst>
            <c:ext xmlns:c16="http://schemas.microsoft.com/office/drawing/2014/chart" uri="{C3380CC4-5D6E-409C-BE32-E72D297353CC}">
              <c16:uniqueId val="{00000003-2E05-4BBA-B960-30628937453B}"/>
            </c:ext>
          </c:extLst>
        </c:ser>
        <c:ser>
          <c:idx val="2"/>
          <c:order val="2"/>
          <c:tx>
            <c:strRef>
              <c:f>Sheet3!$D$2</c:f>
              <c:strCache>
                <c:ptCount val="1"/>
                <c:pt idx="0">
                  <c:v>Fri</c:v>
                </c:pt>
              </c:strCache>
            </c:strRef>
          </c:tx>
          <c:marker>
            <c:symbol val="none"/>
          </c:marker>
          <c:dLbls>
            <c:dLbl>
              <c:idx val="19"/>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2E05-4BBA-B960-30628937453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Sheet3!$A$3:$A$22</c:f>
              <c:numCache>
                <c:formatCode>h:mm</c:formatCode>
                <c:ptCount val="20"/>
                <c:pt idx="0">
                  <c:v>0.20833333333333334</c:v>
                </c:pt>
                <c:pt idx="1">
                  <c:v>0.25</c:v>
                </c:pt>
                <c:pt idx="2">
                  <c:v>0.29166666666666669</c:v>
                </c:pt>
                <c:pt idx="3">
                  <c:v>0.33333333333333331</c:v>
                </c:pt>
                <c:pt idx="4">
                  <c:v>0.375</c:v>
                </c:pt>
                <c:pt idx="5">
                  <c:v>0.41666666666666669</c:v>
                </c:pt>
                <c:pt idx="6">
                  <c:v>0.45833333333333331</c:v>
                </c:pt>
                <c:pt idx="7">
                  <c:v>0.5</c:v>
                </c:pt>
                <c:pt idx="8">
                  <c:v>0.54166666666666696</c:v>
                </c:pt>
                <c:pt idx="9">
                  <c:v>0.58333333333333404</c:v>
                </c:pt>
                <c:pt idx="10">
                  <c:v>0.625</c:v>
                </c:pt>
                <c:pt idx="11">
                  <c:v>0.66666666666666696</c:v>
                </c:pt>
                <c:pt idx="12">
                  <c:v>0.70833333333333304</c:v>
                </c:pt>
                <c:pt idx="13">
                  <c:v>0.75</c:v>
                </c:pt>
                <c:pt idx="14">
                  <c:v>0.79166666666666696</c:v>
                </c:pt>
                <c:pt idx="15">
                  <c:v>0.83333333333333304</c:v>
                </c:pt>
                <c:pt idx="16">
                  <c:v>0.875</c:v>
                </c:pt>
                <c:pt idx="17">
                  <c:v>0.91666666666666696</c:v>
                </c:pt>
                <c:pt idx="18">
                  <c:v>0.95833333333333304</c:v>
                </c:pt>
                <c:pt idx="19">
                  <c:v>1</c:v>
                </c:pt>
              </c:numCache>
            </c:numRef>
          </c:cat>
          <c:val>
            <c:numRef>
              <c:f>Sheet3!$D$3:$D$22</c:f>
              <c:numCache>
                <c:formatCode>General</c:formatCode>
                <c:ptCount val="20"/>
                <c:pt idx="1">
                  <c:v>39.6</c:v>
                </c:pt>
                <c:pt idx="2">
                  <c:v>38</c:v>
                </c:pt>
                <c:pt idx="3">
                  <c:v>33.799999999999997</c:v>
                </c:pt>
                <c:pt idx="4">
                  <c:v>35.6</c:v>
                </c:pt>
                <c:pt idx="5">
                  <c:v>35.799999999999997</c:v>
                </c:pt>
                <c:pt idx="6">
                  <c:v>34.700000000000003</c:v>
                </c:pt>
                <c:pt idx="7">
                  <c:v>36</c:v>
                </c:pt>
                <c:pt idx="8">
                  <c:v>35.1</c:v>
                </c:pt>
                <c:pt idx="9">
                  <c:v>35.6</c:v>
                </c:pt>
                <c:pt idx="10">
                  <c:v>35.6</c:v>
                </c:pt>
                <c:pt idx="11">
                  <c:v>36.9</c:v>
                </c:pt>
                <c:pt idx="12">
                  <c:v>35.299999999999997</c:v>
                </c:pt>
                <c:pt idx="13">
                  <c:v>35.799999999999997</c:v>
                </c:pt>
                <c:pt idx="14">
                  <c:v>35.799999999999997</c:v>
                </c:pt>
                <c:pt idx="15">
                  <c:v>39.799999999999997</c:v>
                </c:pt>
                <c:pt idx="16">
                  <c:v>40.299999999999997</c:v>
                </c:pt>
                <c:pt idx="17">
                  <c:v>40.9</c:v>
                </c:pt>
              </c:numCache>
            </c:numRef>
          </c:val>
          <c:smooth val="0"/>
          <c:extLst>
            <c:ext xmlns:c16="http://schemas.microsoft.com/office/drawing/2014/chart" uri="{C3380CC4-5D6E-409C-BE32-E72D297353CC}">
              <c16:uniqueId val="{00000005-2E05-4BBA-B960-30628937453B}"/>
            </c:ext>
          </c:extLst>
        </c:ser>
        <c:ser>
          <c:idx val="3"/>
          <c:order val="3"/>
          <c:tx>
            <c:strRef>
              <c:f>Sheet3!$E$2</c:f>
              <c:strCache>
                <c:ptCount val="1"/>
                <c:pt idx="0">
                  <c:v>Sat</c:v>
                </c:pt>
              </c:strCache>
            </c:strRef>
          </c:tx>
          <c:marker>
            <c:symbol val="none"/>
          </c:marker>
          <c:dLbls>
            <c:dLbl>
              <c:idx val="19"/>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2E05-4BBA-B960-30628937453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Sheet3!$A$3:$A$22</c:f>
              <c:numCache>
                <c:formatCode>h:mm</c:formatCode>
                <c:ptCount val="20"/>
                <c:pt idx="0">
                  <c:v>0.20833333333333334</c:v>
                </c:pt>
                <c:pt idx="1">
                  <c:v>0.25</c:v>
                </c:pt>
                <c:pt idx="2">
                  <c:v>0.29166666666666669</c:v>
                </c:pt>
                <c:pt idx="3">
                  <c:v>0.33333333333333331</c:v>
                </c:pt>
                <c:pt idx="4">
                  <c:v>0.375</c:v>
                </c:pt>
                <c:pt idx="5">
                  <c:v>0.41666666666666669</c:v>
                </c:pt>
                <c:pt idx="6">
                  <c:v>0.45833333333333331</c:v>
                </c:pt>
                <c:pt idx="7">
                  <c:v>0.5</c:v>
                </c:pt>
                <c:pt idx="8">
                  <c:v>0.54166666666666696</c:v>
                </c:pt>
                <c:pt idx="9">
                  <c:v>0.58333333333333404</c:v>
                </c:pt>
                <c:pt idx="10">
                  <c:v>0.625</c:v>
                </c:pt>
                <c:pt idx="11">
                  <c:v>0.66666666666666696</c:v>
                </c:pt>
                <c:pt idx="12">
                  <c:v>0.70833333333333304</c:v>
                </c:pt>
                <c:pt idx="13">
                  <c:v>0.75</c:v>
                </c:pt>
                <c:pt idx="14">
                  <c:v>0.79166666666666696</c:v>
                </c:pt>
                <c:pt idx="15">
                  <c:v>0.83333333333333304</c:v>
                </c:pt>
                <c:pt idx="16">
                  <c:v>0.875</c:v>
                </c:pt>
                <c:pt idx="17">
                  <c:v>0.91666666666666696</c:v>
                </c:pt>
                <c:pt idx="18">
                  <c:v>0.95833333333333304</c:v>
                </c:pt>
                <c:pt idx="19">
                  <c:v>1</c:v>
                </c:pt>
              </c:numCache>
            </c:numRef>
          </c:cat>
          <c:val>
            <c:numRef>
              <c:f>Sheet3!$E$3:$E$22</c:f>
              <c:numCache>
                <c:formatCode>General</c:formatCode>
                <c:ptCount val="20"/>
                <c:pt idx="1">
                  <c:v>42.3</c:v>
                </c:pt>
                <c:pt idx="2">
                  <c:v>40.9</c:v>
                </c:pt>
                <c:pt idx="3">
                  <c:v>38.299999999999997</c:v>
                </c:pt>
                <c:pt idx="4">
                  <c:v>35.1</c:v>
                </c:pt>
                <c:pt idx="5">
                  <c:v>35.299999999999997</c:v>
                </c:pt>
                <c:pt idx="6">
                  <c:v>37.799999999999997</c:v>
                </c:pt>
                <c:pt idx="7">
                  <c:v>35.6</c:v>
                </c:pt>
                <c:pt idx="8">
                  <c:v>36.9</c:v>
                </c:pt>
                <c:pt idx="9">
                  <c:v>36.700000000000003</c:v>
                </c:pt>
                <c:pt idx="10">
                  <c:v>36.200000000000003</c:v>
                </c:pt>
                <c:pt idx="11">
                  <c:v>36.200000000000003</c:v>
                </c:pt>
                <c:pt idx="12">
                  <c:v>38.5</c:v>
                </c:pt>
                <c:pt idx="13">
                  <c:v>35.799999999999997</c:v>
                </c:pt>
                <c:pt idx="14">
                  <c:v>39.4</c:v>
                </c:pt>
                <c:pt idx="15">
                  <c:v>37.6</c:v>
                </c:pt>
                <c:pt idx="16">
                  <c:v>37.4</c:v>
                </c:pt>
                <c:pt idx="17">
                  <c:v>42.3</c:v>
                </c:pt>
                <c:pt idx="18">
                  <c:v>38.700000000000003</c:v>
                </c:pt>
              </c:numCache>
            </c:numRef>
          </c:val>
          <c:smooth val="0"/>
          <c:extLst>
            <c:ext xmlns:c16="http://schemas.microsoft.com/office/drawing/2014/chart" uri="{C3380CC4-5D6E-409C-BE32-E72D297353CC}">
              <c16:uniqueId val="{00000007-2E05-4BBA-B960-30628937453B}"/>
            </c:ext>
          </c:extLst>
        </c:ser>
        <c:ser>
          <c:idx val="4"/>
          <c:order val="4"/>
          <c:tx>
            <c:strRef>
              <c:f>Sheet3!$F$2</c:f>
              <c:strCache>
                <c:ptCount val="1"/>
                <c:pt idx="0">
                  <c:v>Sun</c:v>
                </c:pt>
              </c:strCache>
            </c:strRef>
          </c:tx>
          <c:marker>
            <c:symbol val="none"/>
          </c:marker>
          <c:dLbls>
            <c:dLbl>
              <c:idx val="19"/>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8-2E05-4BBA-B960-30628937453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Sheet3!$A$3:$A$22</c:f>
              <c:numCache>
                <c:formatCode>h:mm</c:formatCode>
                <c:ptCount val="20"/>
                <c:pt idx="0">
                  <c:v>0.20833333333333334</c:v>
                </c:pt>
                <c:pt idx="1">
                  <c:v>0.25</c:v>
                </c:pt>
                <c:pt idx="2">
                  <c:v>0.29166666666666669</c:v>
                </c:pt>
                <c:pt idx="3">
                  <c:v>0.33333333333333331</c:v>
                </c:pt>
                <c:pt idx="4">
                  <c:v>0.375</c:v>
                </c:pt>
                <c:pt idx="5">
                  <c:v>0.41666666666666669</c:v>
                </c:pt>
                <c:pt idx="6">
                  <c:v>0.45833333333333331</c:v>
                </c:pt>
                <c:pt idx="7">
                  <c:v>0.5</c:v>
                </c:pt>
                <c:pt idx="8">
                  <c:v>0.54166666666666696</c:v>
                </c:pt>
                <c:pt idx="9">
                  <c:v>0.58333333333333404</c:v>
                </c:pt>
                <c:pt idx="10">
                  <c:v>0.625</c:v>
                </c:pt>
                <c:pt idx="11">
                  <c:v>0.66666666666666696</c:v>
                </c:pt>
                <c:pt idx="12">
                  <c:v>0.70833333333333304</c:v>
                </c:pt>
                <c:pt idx="13">
                  <c:v>0.75</c:v>
                </c:pt>
                <c:pt idx="14">
                  <c:v>0.79166666666666696</c:v>
                </c:pt>
                <c:pt idx="15">
                  <c:v>0.83333333333333304</c:v>
                </c:pt>
                <c:pt idx="16">
                  <c:v>0.875</c:v>
                </c:pt>
                <c:pt idx="17">
                  <c:v>0.91666666666666696</c:v>
                </c:pt>
                <c:pt idx="18">
                  <c:v>0.95833333333333304</c:v>
                </c:pt>
                <c:pt idx="19">
                  <c:v>1</c:v>
                </c:pt>
              </c:numCache>
            </c:numRef>
          </c:cat>
          <c:val>
            <c:numRef>
              <c:f>Sheet3!$F$3:$F$22</c:f>
              <c:numCache>
                <c:formatCode>General</c:formatCode>
                <c:ptCount val="20"/>
                <c:pt idx="2">
                  <c:v>38.299999999999997</c:v>
                </c:pt>
                <c:pt idx="3">
                  <c:v>37.1</c:v>
                </c:pt>
                <c:pt idx="4">
                  <c:v>36.700000000000003</c:v>
                </c:pt>
                <c:pt idx="5">
                  <c:v>37.799999999999997</c:v>
                </c:pt>
                <c:pt idx="6">
                  <c:v>36.200000000000003</c:v>
                </c:pt>
                <c:pt idx="7">
                  <c:v>36.700000000000003</c:v>
                </c:pt>
                <c:pt idx="8">
                  <c:v>37.799999999999997</c:v>
                </c:pt>
                <c:pt idx="9">
                  <c:v>36.700000000000003</c:v>
                </c:pt>
                <c:pt idx="10">
                  <c:v>37.1</c:v>
                </c:pt>
                <c:pt idx="11">
                  <c:v>36.700000000000003</c:v>
                </c:pt>
                <c:pt idx="12">
                  <c:v>36.200000000000003</c:v>
                </c:pt>
                <c:pt idx="13">
                  <c:v>38.9</c:v>
                </c:pt>
                <c:pt idx="14">
                  <c:v>36.200000000000003</c:v>
                </c:pt>
                <c:pt idx="15">
                  <c:v>38.700000000000003</c:v>
                </c:pt>
                <c:pt idx="16">
                  <c:v>37.1</c:v>
                </c:pt>
                <c:pt idx="17">
                  <c:v>43.6</c:v>
                </c:pt>
                <c:pt idx="18">
                  <c:v>40.9</c:v>
                </c:pt>
              </c:numCache>
            </c:numRef>
          </c:val>
          <c:smooth val="0"/>
          <c:extLst>
            <c:ext xmlns:c16="http://schemas.microsoft.com/office/drawing/2014/chart" uri="{C3380CC4-5D6E-409C-BE32-E72D297353CC}">
              <c16:uniqueId val="{00000009-2E05-4BBA-B960-30628937453B}"/>
            </c:ext>
          </c:extLst>
        </c:ser>
        <c:ser>
          <c:idx val="5"/>
          <c:order val="5"/>
          <c:tx>
            <c:strRef>
              <c:f>Sheet3!$G$2</c:f>
              <c:strCache>
                <c:ptCount val="1"/>
                <c:pt idx="0">
                  <c:v>Mon</c:v>
                </c:pt>
              </c:strCache>
            </c:strRef>
          </c:tx>
          <c:marker>
            <c:symbol val="none"/>
          </c:marker>
          <c:dLbls>
            <c:dLbl>
              <c:idx val="19"/>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2E05-4BBA-B960-30628937453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Sheet3!$A$3:$A$22</c:f>
              <c:numCache>
                <c:formatCode>h:mm</c:formatCode>
                <c:ptCount val="20"/>
                <c:pt idx="0">
                  <c:v>0.20833333333333334</c:v>
                </c:pt>
                <c:pt idx="1">
                  <c:v>0.25</c:v>
                </c:pt>
                <c:pt idx="2">
                  <c:v>0.29166666666666669</c:v>
                </c:pt>
                <c:pt idx="3">
                  <c:v>0.33333333333333331</c:v>
                </c:pt>
                <c:pt idx="4">
                  <c:v>0.375</c:v>
                </c:pt>
                <c:pt idx="5">
                  <c:v>0.41666666666666669</c:v>
                </c:pt>
                <c:pt idx="6">
                  <c:v>0.45833333333333331</c:v>
                </c:pt>
                <c:pt idx="7">
                  <c:v>0.5</c:v>
                </c:pt>
                <c:pt idx="8">
                  <c:v>0.54166666666666696</c:v>
                </c:pt>
                <c:pt idx="9">
                  <c:v>0.58333333333333404</c:v>
                </c:pt>
                <c:pt idx="10">
                  <c:v>0.625</c:v>
                </c:pt>
                <c:pt idx="11">
                  <c:v>0.66666666666666696</c:v>
                </c:pt>
                <c:pt idx="12">
                  <c:v>0.70833333333333304</c:v>
                </c:pt>
                <c:pt idx="13">
                  <c:v>0.75</c:v>
                </c:pt>
                <c:pt idx="14">
                  <c:v>0.79166666666666696</c:v>
                </c:pt>
                <c:pt idx="15">
                  <c:v>0.83333333333333304</c:v>
                </c:pt>
                <c:pt idx="16">
                  <c:v>0.875</c:v>
                </c:pt>
                <c:pt idx="17">
                  <c:v>0.91666666666666696</c:v>
                </c:pt>
                <c:pt idx="18">
                  <c:v>0.95833333333333304</c:v>
                </c:pt>
                <c:pt idx="19">
                  <c:v>1</c:v>
                </c:pt>
              </c:numCache>
            </c:numRef>
          </c:cat>
          <c:val>
            <c:numRef>
              <c:f>Sheet3!$G$3:$G$22</c:f>
              <c:numCache>
                <c:formatCode>General</c:formatCode>
                <c:ptCount val="20"/>
                <c:pt idx="2">
                  <c:v>40.700000000000003</c:v>
                </c:pt>
                <c:pt idx="3">
                  <c:v>35.6</c:v>
                </c:pt>
                <c:pt idx="4">
                  <c:v>34.9</c:v>
                </c:pt>
                <c:pt idx="5">
                  <c:v>36</c:v>
                </c:pt>
                <c:pt idx="6">
                  <c:v>35.799999999999997</c:v>
                </c:pt>
                <c:pt idx="7">
                  <c:v>37.1</c:v>
                </c:pt>
                <c:pt idx="8">
                  <c:v>36.700000000000003</c:v>
                </c:pt>
                <c:pt idx="9">
                  <c:v>37.1</c:v>
                </c:pt>
                <c:pt idx="10">
                  <c:v>36</c:v>
                </c:pt>
                <c:pt idx="11">
                  <c:v>37.4</c:v>
                </c:pt>
                <c:pt idx="12">
                  <c:v>36.5</c:v>
                </c:pt>
                <c:pt idx="13">
                  <c:v>39.1</c:v>
                </c:pt>
                <c:pt idx="14">
                  <c:v>39.4</c:v>
                </c:pt>
                <c:pt idx="15">
                  <c:v>37.1</c:v>
                </c:pt>
                <c:pt idx="16">
                  <c:v>36.9</c:v>
                </c:pt>
                <c:pt idx="17">
                  <c:v>42.3</c:v>
                </c:pt>
              </c:numCache>
            </c:numRef>
          </c:val>
          <c:smooth val="0"/>
          <c:extLst>
            <c:ext xmlns:c16="http://schemas.microsoft.com/office/drawing/2014/chart" uri="{C3380CC4-5D6E-409C-BE32-E72D297353CC}">
              <c16:uniqueId val="{0000000B-2E05-4BBA-B960-30628937453B}"/>
            </c:ext>
          </c:extLst>
        </c:ser>
        <c:ser>
          <c:idx val="6"/>
          <c:order val="6"/>
          <c:tx>
            <c:strRef>
              <c:f>Sheet3!$H$2</c:f>
              <c:strCache>
                <c:ptCount val="1"/>
                <c:pt idx="0">
                  <c:v>Tue</c:v>
                </c:pt>
              </c:strCache>
            </c:strRef>
          </c:tx>
          <c:marker>
            <c:symbol val="none"/>
          </c:marker>
          <c:dLbls>
            <c:dLbl>
              <c:idx val="19"/>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C-2E05-4BBA-B960-30628937453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Sheet3!$A$3:$A$22</c:f>
              <c:numCache>
                <c:formatCode>h:mm</c:formatCode>
                <c:ptCount val="20"/>
                <c:pt idx="0">
                  <c:v>0.20833333333333334</c:v>
                </c:pt>
                <c:pt idx="1">
                  <c:v>0.25</c:v>
                </c:pt>
                <c:pt idx="2">
                  <c:v>0.29166666666666669</c:v>
                </c:pt>
                <c:pt idx="3">
                  <c:v>0.33333333333333331</c:v>
                </c:pt>
                <c:pt idx="4">
                  <c:v>0.375</c:v>
                </c:pt>
                <c:pt idx="5">
                  <c:v>0.41666666666666669</c:v>
                </c:pt>
                <c:pt idx="6">
                  <c:v>0.45833333333333331</c:v>
                </c:pt>
                <c:pt idx="7">
                  <c:v>0.5</c:v>
                </c:pt>
                <c:pt idx="8">
                  <c:v>0.54166666666666696</c:v>
                </c:pt>
                <c:pt idx="9">
                  <c:v>0.58333333333333404</c:v>
                </c:pt>
                <c:pt idx="10">
                  <c:v>0.625</c:v>
                </c:pt>
                <c:pt idx="11">
                  <c:v>0.66666666666666696</c:v>
                </c:pt>
                <c:pt idx="12">
                  <c:v>0.70833333333333304</c:v>
                </c:pt>
                <c:pt idx="13">
                  <c:v>0.75</c:v>
                </c:pt>
                <c:pt idx="14">
                  <c:v>0.79166666666666696</c:v>
                </c:pt>
                <c:pt idx="15">
                  <c:v>0.83333333333333304</c:v>
                </c:pt>
                <c:pt idx="16">
                  <c:v>0.875</c:v>
                </c:pt>
                <c:pt idx="17">
                  <c:v>0.91666666666666696</c:v>
                </c:pt>
                <c:pt idx="18">
                  <c:v>0.95833333333333304</c:v>
                </c:pt>
                <c:pt idx="19">
                  <c:v>1</c:v>
                </c:pt>
              </c:numCache>
            </c:numRef>
          </c:cat>
          <c:val>
            <c:numRef>
              <c:f>Sheet3!$H$3:$H$22</c:f>
              <c:numCache>
                <c:formatCode>General</c:formatCode>
                <c:ptCount val="20"/>
                <c:pt idx="0">
                  <c:v>49.9</c:v>
                </c:pt>
                <c:pt idx="1">
                  <c:v>42.9</c:v>
                </c:pt>
                <c:pt idx="2">
                  <c:v>36.200000000000003</c:v>
                </c:pt>
                <c:pt idx="3">
                  <c:v>34.700000000000003</c:v>
                </c:pt>
                <c:pt idx="4">
                  <c:v>37.4</c:v>
                </c:pt>
                <c:pt idx="5">
                  <c:v>34</c:v>
                </c:pt>
                <c:pt idx="6">
                  <c:v>34</c:v>
                </c:pt>
                <c:pt idx="7">
                  <c:v>34.200000000000003</c:v>
                </c:pt>
                <c:pt idx="8">
                  <c:v>34.700000000000003</c:v>
                </c:pt>
                <c:pt idx="9">
                  <c:v>35.299999999999997</c:v>
                </c:pt>
                <c:pt idx="10">
                  <c:v>34.4</c:v>
                </c:pt>
                <c:pt idx="11">
                  <c:v>37.6</c:v>
                </c:pt>
                <c:pt idx="12">
                  <c:v>33.299999999999997</c:v>
                </c:pt>
                <c:pt idx="13">
                  <c:v>35.299999999999997</c:v>
                </c:pt>
                <c:pt idx="14">
                  <c:v>36.200000000000003</c:v>
                </c:pt>
                <c:pt idx="15">
                  <c:v>38.5</c:v>
                </c:pt>
                <c:pt idx="16">
                  <c:v>40.299999999999997</c:v>
                </c:pt>
                <c:pt idx="17">
                  <c:v>40.9</c:v>
                </c:pt>
              </c:numCache>
            </c:numRef>
          </c:val>
          <c:smooth val="0"/>
          <c:extLst>
            <c:ext xmlns:c16="http://schemas.microsoft.com/office/drawing/2014/chart" uri="{C3380CC4-5D6E-409C-BE32-E72D297353CC}">
              <c16:uniqueId val="{0000000D-2E05-4BBA-B960-30628937453B}"/>
            </c:ext>
          </c:extLst>
        </c:ser>
        <c:ser>
          <c:idx val="7"/>
          <c:order val="7"/>
          <c:tx>
            <c:strRef>
              <c:f>Sheet3!$I$2</c:f>
              <c:strCache>
                <c:ptCount val="1"/>
                <c:pt idx="0">
                  <c:v>Wed</c:v>
                </c:pt>
              </c:strCache>
            </c:strRef>
          </c:tx>
          <c:marker>
            <c:symbol val="none"/>
          </c:marker>
          <c:dLbls>
            <c:dLbl>
              <c:idx val="19"/>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E-2E05-4BBA-B960-30628937453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Sheet3!$A$3:$A$22</c:f>
              <c:numCache>
                <c:formatCode>h:mm</c:formatCode>
                <c:ptCount val="20"/>
                <c:pt idx="0">
                  <c:v>0.20833333333333334</c:v>
                </c:pt>
                <c:pt idx="1">
                  <c:v>0.25</c:v>
                </c:pt>
                <c:pt idx="2">
                  <c:v>0.29166666666666669</c:v>
                </c:pt>
                <c:pt idx="3">
                  <c:v>0.33333333333333331</c:v>
                </c:pt>
                <c:pt idx="4">
                  <c:v>0.375</c:v>
                </c:pt>
                <c:pt idx="5">
                  <c:v>0.41666666666666669</c:v>
                </c:pt>
                <c:pt idx="6">
                  <c:v>0.45833333333333331</c:v>
                </c:pt>
                <c:pt idx="7">
                  <c:v>0.5</c:v>
                </c:pt>
                <c:pt idx="8">
                  <c:v>0.54166666666666696</c:v>
                </c:pt>
                <c:pt idx="9">
                  <c:v>0.58333333333333404</c:v>
                </c:pt>
                <c:pt idx="10">
                  <c:v>0.625</c:v>
                </c:pt>
                <c:pt idx="11">
                  <c:v>0.66666666666666696</c:v>
                </c:pt>
                <c:pt idx="12">
                  <c:v>0.70833333333333304</c:v>
                </c:pt>
                <c:pt idx="13">
                  <c:v>0.75</c:v>
                </c:pt>
                <c:pt idx="14">
                  <c:v>0.79166666666666696</c:v>
                </c:pt>
                <c:pt idx="15">
                  <c:v>0.83333333333333304</c:v>
                </c:pt>
                <c:pt idx="16">
                  <c:v>0.875</c:v>
                </c:pt>
                <c:pt idx="17">
                  <c:v>0.91666666666666696</c:v>
                </c:pt>
                <c:pt idx="18">
                  <c:v>0.95833333333333304</c:v>
                </c:pt>
                <c:pt idx="19">
                  <c:v>1</c:v>
                </c:pt>
              </c:numCache>
            </c:numRef>
          </c:cat>
          <c:val>
            <c:numRef>
              <c:f>Sheet3!$I$3:$I$22</c:f>
              <c:numCache>
                <c:formatCode>General</c:formatCode>
                <c:ptCount val="20"/>
                <c:pt idx="0">
                  <c:v>52.8</c:v>
                </c:pt>
                <c:pt idx="1">
                  <c:v>44.3</c:v>
                </c:pt>
                <c:pt idx="2">
                  <c:v>37.1</c:v>
                </c:pt>
                <c:pt idx="3">
                  <c:v>36.200000000000003</c:v>
                </c:pt>
                <c:pt idx="4">
                  <c:v>36</c:v>
                </c:pt>
                <c:pt idx="5">
                  <c:v>36.700000000000003</c:v>
                </c:pt>
                <c:pt idx="6">
                  <c:v>35.299999999999997</c:v>
                </c:pt>
                <c:pt idx="7">
                  <c:v>36.200000000000003</c:v>
                </c:pt>
                <c:pt idx="8">
                  <c:v>36.200000000000003</c:v>
                </c:pt>
                <c:pt idx="9">
                  <c:v>36.9</c:v>
                </c:pt>
                <c:pt idx="10">
                  <c:v>33.6</c:v>
                </c:pt>
                <c:pt idx="11">
                  <c:v>38</c:v>
                </c:pt>
                <c:pt idx="12">
                  <c:v>35.6</c:v>
                </c:pt>
                <c:pt idx="13">
                  <c:v>37.799999999999997</c:v>
                </c:pt>
                <c:pt idx="14">
                  <c:v>38</c:v>
                </c:pt>
                <c:pt idx="15">
                  <c:v>36.5</c:v>
                </c:pt>
                <c:pt idx="16">
                  <c:v>40</c:v>
                </c:pt>
                <c:pt idx="17">
                  <c:v>39.799999999999997</c:v>
                </c:pt>
                <c:pt idx="18">
                  <c:v>46.3</c:v>
                </c:pt>
              </c:numCache>
            </c:numRef>
          </c:val>
          <c:smooth val="0"/>
          <c:extLst>
            <c:ext xmlns:c16="http://schemas.microsoft.com/office/drawing/2014/chart" uri="{C3380CC4-5D6E-409C-BE32-E72D297353CC}">
              <c16:uniqueId val="{0000000F-2E05-4BBA-B960-30628937453B}"/>
            </c:ext>
          </c:extLst>
        </c:ser>
        <c:ser>
          <c:idx val="8"/>
          <c:order val="8"/>
          <c:tx>
            <c:strRef>
              <c:f>Sheet3!$J$2</c:f>
              <c:strCache>
                <c:ptCount val="1"/>
                <c:pt idx="0">
                  <c:v>Thu</c:v>
                </c:pt>
              </c:strCache>
            </c:strRef>
          </c:tx>
          <c:marker>
            <c:symbol val="none"/>
          </c:marker>
          <c:dLbls>
            <c:dLbl>
              <c:idx val="19"/>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0-2E05-4BBA-B960-30628937453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Sheet3!$A$3:$A$22</c:f>
              <c:numCache>
                <c:formatCode>h:mm</c:formatCode>
                <c:ptCount val="20"/>
                <c:pt idx="0">
                  <c:v>0.20833333333333334</c:v>
                </c:pt>
                <c:pt idx="1">
                  <c:v>0.25</c:v>
                </c:pt>
                <c:pt idx="2">
                  <c:v>0.29166666666666669</c:v>
                </c:pt>
                <c:pt idx="3">
                  <c:v>0.33333333333333331</c:v>
                </c:pt>
                <c:pt idx="4">
                  <c:v>0.375</c:v>
                </c:pt>
                <c:pt idx="5">
                  <c:v>0.41666666666666669</c:v>
                </c:pt>
                <c:pt idx="6">
                  <c:v>0.45833333333333331</c:v>
                </c:pt>
                <c:pt idx="7">
                  <c:v>0.5</c:v>
                </c:pt>
                <c:pt idx="8">
                  <c:v>0.54166666666666696</c:v>
                </c:pt>
                <c:pt idx="9">
                  <c:v>0.58333333333333404</c:v>
                </c:pt>
                <c:pt idx="10">
                  <c:v>0.625</c:v>
                </c:pt>
                <c:pt idx="11">
                  <c:v>0.66666666666666696</c:v>
                </c:pt>
                <c:pt idx="12">
                  <c:v>0.70833333333333304</c:v>
                </c:pt>
                <c:pt idx="13">
                  <c:v>0.75</c:v>
                </c:pt>
                <c:pt idx="14">
                  <c:v>0.79166666666666696</c:v>
                </c:pt>
                <c:pt idx="15">
                  <c:v>0.83333333333333304</c:v>
                </c:pt>
                <c:pt idx="16">
                  <c:v>0.875</c:v>
                </c:pt>
                <c:pt idx="17">
                  <c:v>0.91666666666666696</c:v>
                </c:pt>
                <c:pt idx="18">
                  <c:v>0.95833333333333304</c:v>
                </c:pt>
                <c:pt idx="19">
                  <c:v>1</c:v>
                </c:pt>
              </c:numCache>
            </c:numRef>
          </c:cat>
          <c:val>
            <c:numRef>
              <c:f>Sheet3!$J$3:$J$22</c:f>
              <c:numCache>
                <c:formatCode>General</c:formatCode>
                <c:ptCount val="20"/>
                <c:pt idx="0">
                  <c:v>42.7</c:v>
                </c:pt>
                <c:pt idx="1">
                  <c:v>34.9</c:v>
                </c:pt>
                <c:pt idx="2">
                  <c:v>35.1</c:v>
                </c:pt>
                <c:pt idx="3">
                  <c:v>34.4</c:v>
                </c:pt>
                <c:pt idx="4">
                  <c:v>35.6</c:v>
                </c:pt>
                <c:pt idx="5">
                  <c:v>37.4</c:v>
                </c:pt>
              </c:numCache>
            </c:numRef>
          </c:val>
          <c:smooth val="0"/>
          <c:extLst>
            <c:ext xmlns:c16="http://schemas.microsoft.com/office/drawing/2014/chart" uri="{C3380CC4-5D6E-409C-BE32-E72D297353CC}">
              <c16:uniqueId val="{00000011-2E05-4BBA-B960-30628937453B}"/>
            </c:ext>
          </c:extLst>
        </c:ser>
        <c:dLbls>
          <c:showLegendKey val="0"/>
          <c:showVal val="0"/>
          <c:showCatName val="0"/>
          <c:showSerName val="0"/>
          <c:showPercent val="0"/>
          <c:showBubbleSize val="0"/>
        </c:dLbls>
        <c:smooth val="0"/>
        <c:axId val="41965824"/>
        <c:axId val="41971712"/>
      </c:lineChart>
      <c:catAx>
        <c:axId val="41965824"/>
        <c:scaling>
          <c:orientation val="minMax"/>
        </c:scaling>
        <c:delete val="0"/>
        <c:axPos val="b"/>
        <c:numFmt formatCode="h:mm" sourceLinked="1"/>
        <c:majorTickMark val="none"/>
        <c:minorTickMark val="none"/>
        <c:tickLblPos val="nextTo"/>
        <c:crossAx val="41971712"/>
        <c:crosses val="autoZero"/>
        <c:auto val="1"/>
        <c:lblAlgn val="ctr"/>
        <c:lblOffset val="100"/>
        <c:noMultiLvlLbl val="0"/>
      </c:catAx>
      <c:valAx>
        <c:axId val="41971712"/>
        <c:scaling>
          <c:orientation val="minMax"/>
          <c:max val="55"/>
          <c:min val="30"/>
        </c:scaling>
        <c:delete val="0"/>
        <c:axPos val="l"/>
        <c:majorGridlines/>
        <c:title>
          <c:tx>
            <c:rich>
              <a:bodyPr/>
              <a:lstStyle/>
              <a:p>
                <a:pPr>
                  <a:defRPr/>
                </a:pPr>
                <a:r>
                  <a:rPr lang="en-US"/>
                  <a:t>MPH</a:t>
                </a:r>
              </a:p>
            </c:rich>
          </c:tx>
          <c:overlay val="0"/>
        </c:title>
        <c:numFmt formatCode="General" sourceLinked="1"/>
        <c:majorTickMark val="none"/>
        <c:minorTickMark val="none"/>
        <c:tickLblPos val="nextTo"/>
        <c:crossAx val="41965824"/>
        <c:crosses val="autoZero"/>
        <c:crossBetween val="between"/>
        <c:majorUnit val="5"/>
        <c:minorUnit val="2"/>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2017 (South)  85%'ile</a:t>
            </a:r>
          </a:p>
        </c:rich>
      </c:tx>
      <c:overlay val="0"/>
    </c:title>
    <c:autoTitleDeleted val="0"/>
    <c:plotArea>
      <c:layout/>
      <c:lineChart>
        <c:grouping val="standard"/>
        <c:varyColors val="0"/>
        <c:ser>
          <c:idx val="0"/>
          <c:order val="0"/>
          <c:tx>
            <c:strRef>
              <c:f>Sheet3!$B$29</c:f>
              <c:strCache>
                <c:ptCount val="1"/>
                <c:pt idx="0">
                  <c:v>Tue</c:v>
                </c:pt>
              </c:strCache>
            </c:strRef>
          </c:tx>
          <c:marker>
            <c:symbol val="none"/>
          </c:marker>
          <c:dLbls>
            <c:dLbl>
              <c:idx val="19"/>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B06A-4D2C-A6AC-A6B0EE06E2D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Sheet3!$A$30:$A$48</c:f>
              <c:numCache>
                <c:formatCode>h:mm</c:formatCode>
                <c:ptCount val="19"/>
                <c:pt idx="0">
                  <c:v>0.20833333333333334</c:v>
                </c:pt>
                <c:pt idx="1">
                  <c:v>0.25</c:v>
                </c:pt>
                <c:pt idx="2">
                  <c:v>0.29166666666666669</c:v>
                </c:pt>
                <c:pt idx="3">
                  <c:v>0.33333333333333331</c:v>
                </c:pt>
                <c:pt idx="4">
                  <c:v>0.375</c:v>
                </c:pt>
                <c:pt idx="5">
                  <c:v>0.41666666666666669</c:v>
                </c:pt>
                <c:pt idx="6">
                  <c:v>0.45833333333333331</c:v>
                </c:pt>
                <c:pt idx="7">
                  <c:v>0.5</c:v>
                </c:pt>
                <c:pt idx="8">
                  <c:v>0.54166666666666696</c:v>
                </c:pt>
                <c:pt idx="9">
                  <c:v>0.58333333333333404</c:v>
                </c:pt>
                <c:pt idx="10">
                  <c:v>0.625</c:v>
                </c:pt>
                <c:pt idx="11">
                  <c:v>0.66666666666666696</c:v>
                </c:pt>
                <c:pt idx="12">
                  <c:v>0.70833333333333304</c:v>
                </c:pt>
                <c:pt idx="13">
                  <c:v>0.75</c:v>
                </c:pt>
                <c:pt idx="14">
                  <c:v>0.79166666666666696</c:v>
                </c:pt>
                <c:pt idx="15">
                  <c:v>0.83333333333333304</c:v>
                </c:pt>
                <c:pt idx="16">
                  <c:v>0.875</c:v>
                </c:pt>
                <c:pt idx="17">
                  <c:v>0.91666666666666696</c:v>
                </c:pt>
                <c:pt idx="18">
                  <c:v>0.95833333333333304</c:v>
                </c:pt>
              </c:numCache>
            </c:numRef>
          </c:cat>
          <c:val>
            <c:numRef>
              <c:f>Sheet3!$B$30:$B$48</c:f>
              <c:numCache>
                <c:formatCode>General</c:formatCode>
                <c:ptCount val="19"/>
              </c:numCache>
            </c:numRef>
          </c:val>
          <c:smooth val="0"/>
          <c:extLst>
            <c:ext xmlns:c16="http://schemas.microsoft.com/office/drawing/2014/chart" uri="{C3380CC4-5D6E-409C-BE32-E72D297353CC}">
              <c16:uniqueId val="{00000001-B06A-4D2C-A6AC-A6B0EE06E2DF}"/>
            </c:ext>
          </c:extLst>
        </c:ser>
        <c:ser>
          <c:idx val="1"/>
          <c:order val="1"/>
          <c:tx>
            <c:strRef>
              <c:f>Sheet3!$C$29</c:f>
              <c:strCache>
                <c:ptCount val="1"/>
                <c:pt idx="0">
                  <c:v>Wed</c:v>
                </c:pt>
              </c:strCache>
            </c:strRef>
          </c:tx>
          <c:marker>
            <c:symbol val="none"/>
          </c:marker>
          <c:dLbls>
            <c:dLbl>
              <c:idx val="19"/>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B06A-4D2C-A6AC-A6B0EE06E2D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Sheet3!$A$30:$A$48</c:f>
              <c:numCache>
                <c:formatCode>h:mm</c:formatCode>
                <c:ptCount val="19"/>
                <c:pt idx="0">
                  <c:v>0.20833333333333334</c:v>
                </c:pt>
                <c:pt idx="1">
                  <c:v>0.25</c:v>
                </c:pt>
                <c:pt idx="2">
                  <c:v>0.29166666666666669</c:v>
                </c:pt>
                <c:pt idx="3">
                  <c:v>0.33333333333333331</c:v>
                </c:pt>
                <c:pt idx="4">
                  <c:v>0.375</c:v>
                </c:pt>
                <c:pt idx="5">
                  <c:v>0.41666666666666669</c:v>
                </c:pt>
                <c:pt idx="6">
                  <c:v>0.45833333333333331</c:v>
                </c:pt>
                <c:pt idx="7">
                  <c:v>0.5</c:v>
                </c:pt>
                <c:pt idx="8">
                  <c:v>0.54166666666666696</c:v>
                </c:pt>
                <c:pt idx="9">
                  <c:v>0.58333333333333404</c:v>
                </c:pt>
                <c:pt idx="10">
                  <c:v>0.625</c:v>
                </c:pt>
                <c:pt idx="11">
                  <c:v>0.66666666666666696</c:v>
                </c:pt>
                <c:pt idx="12">
                  <c:v>0.70833333333333304</c:v>
                </c:pt>
                <c:pt idx="13">
                  <c:v>0.75</c:v>
                </c:pt>
                <c:pt idx="14">
                  <c:v>0.79166666666666696</c:v>
                </c:pt>
                <c:pt idx="15">
                  <c:v>0.83333333333333304</c:v>
                </c:pt>
                <c:pt idx="16">
                  <c:v>0.875</c:v>
                </c:pt>
                <c:pt idx="17">
                  <c:v>0.91666666666666696</c:v>
                </c:pt>
                <c:pt idx="18">
                  <c:v>0.95833333333333304</c:v>
                </c:pt>
              </c:numCache>
            </c:numRef>
          </c:cat>
          <c:val>
            <c:numRef>
              <c:f>Sheet3!$C$30:$C$48</c:f>
              <c:numCache>
                <c:formatCode>General</c:formatCode>
                <c:ptCount val="19"/>
                <c:pt idx="3">
                  <c:v>36.200000000000003</c:v>
                </c:pt>
                <c:pt idx="4">
                  <c:v>39.6</c:v>
                </c:pt>
                <c:pt idx="5">
                  <c:v>40.299999999999997</c:v>
                </c:pt>
                <c:pt idx="6">
                  <c:v>37.4</c:v>
                </c:pt>
                <c:pt idx="7">
                  <c:v>40.5</c:v>
                </c:pt>
                <c:pt idx="8">
                  <c:v>37.4</c:v>
                </c:pt>
                <c:pt idx="9">
                  <c:v>38.700000000000003</c:v>
                </c:pt>
                <c:pt idx="10">
                  <c:v>38</c:v>
                </c:pt>
                <c:pt idx="11">
                  <c:v>38</c:v>
                </c:pt>
                <c:pt idx="12">
                  <c:v>39.1</c:v>
                </c:pt>
                <c:pt idx="13">
                  <c:v>42.1</c:v>
                </c:pt>
                <c:pt idx="14">
                  <c:v>42.9</c:v>
                </c:pt>
              </c:numCache>
            </c:numRef>
          </c:val>
          <c:smooth val="0"/>
          <c:extLst>
            <c:ext xmlns:c16="http://schemas.microsoft.com/office/drawing/2014/chart" uri="{C3380CC4-5D6E-409C-BE32-E72D297353CC}">
              <c16:uniqueId val="{00000003-B06A-4D2C-A6AC-A6B0EE06E2DF}"/>
            </c:ext>
          </c:extLst>
        </c:ser>
        <c:ser>
          <c:idx val="2"/>
          <c:order val="2"/>
          <c:tx>
            <c:strRef>
              <c:f>Sheet3!$D$29</c:f>
              <c:strCache>
                <c:ptCount val="1"/>
                <c:pt idx="0">
                  <c:v>Thu</c:v>
                </c:pt>
              </c:strCache>
            </c:strRef>
          </c:tx>
          <c:marker>
            <c:symbol val="none"/>
          </c:marker>
          <c:dLbls>
            <c:dLbl>
              <c:idx val="19"/>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B06A-4D2C-A6AC-A6B0EE06E2D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Sheet3!$A$30:$A$48</c:f>
              <c:numCache>
                <c:formatCode>h:mm</c:formatCode>
                <c:ptCount val="19"/>
                <c:pt idx="0">
                  <c:v>0.20833333333333334</c:v>
                </c:pt>
                <c:pt idx="1">
                  <c:v>0.25</c:v>
                </c:pt>
                <c:pt idx="2">
                  <c:v>0.29166666666666669</c:v>
                </c:pt>
                <c:pt idx="3">
                  <c:v>0.33333333333333331</c:v>
                </c:pt>
                <c:pt idx="4">
                  <c:v>0.375</c:v>
                </c:pt>
                <c:pt idx="5">
                  <c:v>0.41666666666666669</c:v>
                </c:pt>
                <c:pt idx="6">
                  <c:v>0.45833333333333331</c:v>
                </c:pt>
                <c:pt idx="7">
                  <c:v>0.5</c:v>
                </c:pt>
                <c:pt idx="8">
                  <c:v>0.54166666666666696</c:v>
                </c:pt>
                <c:pt idx="9">
                  <c:v>0.58333333333333404</c:v>
                </c:pt>
                <c:pt idx="10">
                  <c:v>0.625</c:v>
                </c:pt>
                <c:pt idx="11">
                  <c:v>0.66666666666666696</c:v>
                </c:pt>
                <c:pt idx="12">
                  <c:v>0.70833333333333304</c:v>
                </c:pt>
                <c:pt idx="13">
                  <c:v>0.75</c:v>
                </c:pt>
                <c:pt idx="14">
                  <c:v>0.79166666666666696</c:v>
                </c:pt>
                <c:pt idx="15">
                  <c:v>0.83333333333333304</c:v>
                </c:pt>
                <c:pt idx="16">
                  <c:v>0.875</c:v>
                </c:pt>
                <c:pt idx="17">
                  <c:v>0.91666666666666696</c:v>
                </c:pt>
                <c:pt idx="18">
                  <c:v>0.95833333333333304</c:v>
                </c:pt>
              </c:numCache>
            </c:numRef>
          </c:cat>
          <c:val>
            <c:numRef>
              <c:f>Sheet3!$D$30:$D$48</c:f>
              <c:numCache>
                <c:formatCode>General</c:formatCode>
                <c:ptCount val="19"/>
                <c:pt idx="1">
                  <c:v>41.4</c:v>
                </c:pt>
                <c:pt idx="2">
                  <c:v>40</c:v>
                </c:pt>
                <c:pt idx="3">
                  <c:v>38.299999999999997</c:v>
                </c:pt>
                <c:pt idx="4">
                  <c:v>39.799999999999997</c:v>
                </c:pt>
                <c:pt idx="5">
                  <c:v>37.1</c:v>
                </c:pt>
                <c:pt idx="6">
                  <c:v>38.700000000000003</c:v>
                </c:pt>
                <c:pt idx="7">
                  <c:v>37.6</c:v>
                </c:pt>
                <c:pt idx="8">
                  <c:v>40.5</c:v>
                </c:pt>
                <c:pt idx="9">
                  <c:v>40.299999999999997</c:v>
                </c:pt>
                <c:pt idx="10">
                  <c:v>40.5</c:v>
                </c:pt>
                <c:pt idx="11">
                  <c:v>37.799999999999997</c:v>
                </c:pt>
                <c:pt idx="12">
                  <c:v>41.2</c:v>
                </c:pt>
                <c:pt idx="13">
                  <c:v>42.5</c:v>
                </c:pt>
                <c:pt idx="14">
                  <c:v>44.7</c:v>
                </c:pt>
                <c:pt idx="15">
                  <c:v>39.4</c:v>
                </c:pt>
                <c:pt idx="16">
                  <c:v>44.5</c:v>
                </c:pt>
                <c:pt idx="17">
                  <c:v>43.2</c:v>
                </c:pt>
              </c:numCache>
            </c:numRef>
          </c:val>
          <c:smooth val="0"/>
          <c:extLst>
            <c:ext xmlns:c16="http://schemas.microsoft.com/office/drawing/2014/chart" uri="{C3380CC4-5D6E-409C-BE32-E72D297353CC}">
              <c16:uniqueId val="{00000005-B06A-4D2C-A6AC-A6B0EE06E2DF}"/>
            </c:ext>
          </c:extLst>
        </c:ser>
        <c:ser>
          <c:idx val="3"/>
          <c:order val="3"/>
          <c:tx>
            <c:strRef>
              <c:f>Sheet3!$E$29</c:f>
              <c:strCache>
                <c:ptCount val="1"/>
                <c:pt idx="0">
                  <c:v>Fri</c:v>
                </c:pt>
              </c:strCache>
            </c:strRef>
          </c:tx>
          <c:marker>
            <c:symbol val="none"/>
          </c:marker>
          <c:dLbls>
            <c:dLbl>
              <c:idx val="19"/>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B06A-4D2C-A6AC-A6B0EE06E2D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Sheet3!$A$30:$A$48</c:f>
              <c:numCache>
                <c:formatCode>h:mm</c:formatCode>
                <c:ptCount val="19"/>
                <c:pt idx="0">
                  <c:v>0.20833333333333334</c:v>
                </c:pt>
                <c:pt idx="1">
                  <c:v>0.25</c:v>
                </c:pt>
                <c:pt idx="2">
                  <c:v>0.29166666666666669</c:v>
                </c:pt>
                <c:pt idx="3">
                  <c:v>0.33333333333333331</c:v>
                </c:pt>
                <c:pt idx="4">
                  <c:v>0.375</c:v>
                </c:pt>
                <c:pt idx="5">
                  <c:v>0.41666666666666669</c:v>
                </c:pt>
                <c:pt idx="6">
                  <c:v>0.45833333333333331</c:v>
                </c:pt>
                <c:pt idx="7">
                  <c:v>0.5</c:v>
                </c:pt>
                <c:pt idx="8">
                  <c:v>0.54166666666666696</c:v>
                </c:pt>
                <c:pt idx="9">
                  <c:v>0.58333333333333404</c:v>
                </c:pt>
                <c:pt idx="10">
                  <c:v>0.625</c:v>
                </c:pt>
                <c:pt idx="11">
                  <c:v>0.66666666666666696</c:v>
                </c:pt>
                <c:pt idx="12">
                  <c:v>0.70833333333333304</c:v>
                </c:pt>
                <c:pt idx="13">
                  <c:v>0.75</c:v>
                </c:pt>
                <c:pt idx="14">
                  <c:v>0.79166666666666696</c:v>
                </c:pt>
                <c:pt idx="15">
                  <c:v>0.83333333333333304</c:v>
                </c:pt>
                <c:pt idx="16">
                  <c:v>0.875</c:v>
                </c:pt>
                <c:pt idx="17">
                  <c:v>0.91666666666666696</c:v>
                </c:pt>
                <c:pt idx="18">
                  <c:v>0.95833333333333304</c:v>
                </c:pt>
              </c:numCache>
            </c:numRef>
          </c:cat>
          <c:val>
            <c:numRef>
              <c:f>Sheet3!$E$30:$E$48</c:f>
              <c:numCache>
                <c:formatCode>General</c:formatCode>
                <c:ptCount val="19"/>
                <c:pt idx="1">
                  <c:v>43.8</c:v>
                </c:pt>
                <c:pt idx="2">
                  <c:v>39.1</c:v>
                </c:pt>
                <c:pt idx="3">
                  <c:v>37.1</c:v>
                </c:pt>
                <c:pt idx="4">
                  <c:v>36.9</c:v>
                </c:pt>
                <c:pt idx="5">
                  <c:v>39.1</c:v>
                </c:pt>
                <c:pt idx="6">
                  <c:v>41.2</c:v>
                </c:pt>
                <c:pt idx="7">
                  <c:v>40</c:v>
                </c:pt>
                <c:pt idx="8">
                  <c:v>38.299999999999997</c:v>
                </c:pt>
                <c:pt idx="9">
                  <c:v>39.4</c:v>
                </c:pt>
                <c:pt idx="10">
                  <c:v>38.700000000000003</c:v>
                </c:pt>
                <c:pt idx="11">
                  <c:v>39.1</c:v>
                </c:pt>
                <c:pt idx="12">
                  <c:v>42.9</c:v>
                </c:pt>
                <c:pt idx="13">
                  <c:v>43.8</c:v>
                </c:pt>
                <c:pt idx="14">
                  <c:v>40.9</c:v>
                </c:pt>
                <c:pt idx="15">
                  <c:v>43.2</c:v>
                </c:pt>
              </c:numCache>
            </c:numRef>
          </c:val>
          <c:smooth val="0"/>
          <c:extLst>
            <c:ext xmlns:c16="http://schemas.microsoft.com/office/drawing/2014/chart" uri="{C3380CC4-5D6E-409C-BE32-E72D297353CC}">
              <c16:uniqueId val="{00000007-B06A-4D2C-A6AC-A6B0EE06E2DF}"/>
            </c:ext>
          </c:extLst>
        </c:ser>
        <c:ser>
          <c:idx val="4"/>
          <c:order val="4"/>
          <c:tx>
            <c:strRef>
              <c:f>Sheet3!$F$29</c:f>
              <c:strCache>
                <c:ptCount val="1"/>
                <c:pt idx="0">
                  <c:v>Sat</c:v>
                </c:pt>
              </c:strCache>
            </c:strRef>
          </c:tx>
          <c:marker>
            <c:symbol val="none"/>
          </c:marker>
          <c:dLbls>
            <c:dLbl>
              <c:idx val="19"/>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8-B06A-4D2C-A6AC-A6B0EE06E2D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Sheet3!$A$30:$A$48</c:f>
              <c:numCache>
                <c:formatCode>h:mm</c:formatCode>
                <c:ptCount val="19"/>
                <c:pt idx="0">
                  <c:v>0.20833333333333334</c:v>
                </c:pt>
                <c:pt idx="1">
                  <c:v>0.25</c:v>
                </c:pt>
                <c:pt idx="2">
                  <c:v>0.29166666666666669</c:v>
                </c:pt>
                <c:pt idx="3">
                  <c:v>0.33333333333333331</c:v>
                </c:pt>
                <c:pt idx="4">
                  <c:v>0.375</c:v>
                </c:pt>
                <c:pt idx="5">
                  <c:v>0.41666666666666669</c:v>
                </c:pt>
                <c:pt idx="6">
                  <c:v>0.45833333333333331</c:v>
                </c:pt>
                <c:pt idx="7">
                  <c:v>0.5</c:v>
                </c:pt>
                <c:pt idx="8">
                  <c:v>0.54166666666666696</c:v>
                </c:pt>
                <c:pt idx="9">
                  <c:v>0.58333333333333404</c:v>
                </c:pt>
                <c:pt idx="10">
                  <c:v>0.625</c:v>
                </c:pt>
                <c:pt idx="11">
                  <c:v>0.66666666666666696</c:v>
                </c:pt>
                <c:pt idx="12">
                  <c:v>0.70833333333333304</c:v>
                </c:pt>
                <c:pt idx="13">
                  <c:v>0.75</c:v>
                </c:pt>
                <c:pt idx="14">
                  <c:v>0.79166666666666696</c:v>
                </c:pt>
                <c:pt idx="15">
                  <c:v>0.83333333333333304</c:v>
                </c:pt>
                <c:pt idx="16">
                  <c:v>0.875</c:v>
                </c:pt>
                <c:pt idx="17">
                  <c:v>0.91666666666666696</c:v>
                </c:pt>
                <c:pt idx="18">
                  <c:v>0.95833333333333304</c:v>
                </c:pt>
              </c:numCache>
            </c:numRef>
          </c:cat>
          <c:val>
            <c:numRef>
              <c:f>Sheet3!$F$30:$F$48</c:f>
              <c:numCache>
                <c:formatCode>General</c:formatCode>
                <c:ptCount val="19"/>
                <c:pt idx="2">
                  <c:v>40.9</c:v>
                </c:pt>
                <c:pt idx="3">
                  <c:v>38</c:v>
                </c:pt>
                <c:pt idx="4">
                  <c:v>39.1</c:v>
                </c:pt>
                <c:pt idx="5">
                  <c:v>41.8</c:v>
                </c:pt>
                <c:pt idx="6">
                  <c:v>40.299999999999997</c:v>
                </c:pt>
                <c:pt idx="7">
                  <c:v>41.4</c:v>
                </c:pt>
                <c:pt idx="8">
                  <c:v>38</c:v>
                </c:pt>
                <c:pt idx="9">
                  <c:v>40.9</c:v>
                </c:pt>
                <c:pt idx="10">
                  <c:v>39.6</c:v>
                </c:pt>
                <c:pt idx="11">
                  <c:v>39.799999999999997</c:v>
                </c:pt>
                <c:pt idx="12">
                  <c:v>42.5</c:v>
                </c:pt>
                <c:pt idx="13">
                  <c:v>39.6</c:v>
                </c:pt>
                <c:pt idx="14">
                  <c:v>44.7</c:v>
                </c:pt>
                <c:pt idx="15">
                  <c:v>38.9</c:v>
                </c:pt>
                <c:pt idx="16">
                  <c:v>51</c:v>
                </c:pt>
              </c:numCache>
            </c:numRef>
          </c:val>
          <c:smooth val="0"/>
          <c:extLst>
            <c:ext xmlns:c16="http://schemas.microsoft.com/office/drawing/2014/chart" uri="{C3380CC4-5D6E-409C-BE32-E72D297353CC}">
              <c16:uniqueId val="{00000009-B06A-4D2C-A6AC-A6B0EE06E2DF}"/>
            </c:ext>
          </c:extLst>
        </c:ser>
        <c:ser>
          <c:idx val="5"/>
          <c:order val="5"/>
          <c:tx>
            <c:strRef>
              <c:f>Sheet3!$G$29</c:f>
              <c:strCache>
                <c:ptCount val="1"/>
                <c:pt idx="0">
                  <c:v>Sun</c:v>
                </c:pt>
              </c:strCache>
            </c:strRef>
          </c:tx>
          <c:marker>
            <c:symbol val="none"/>
          </c:marker>
          <c:dLbls>
            <c:dLbl>
              <c:idx val="19"/>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B06A-4D2C-A6AC-A6B0EE06E2D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Sheet3!$A$30:$A$48</c:f>
              <c:numCache>
                <c:formatCode>h:mm</c:formatCode>
                <c:ptCount val="19"/>
                <c:pt idx="0">
                  <c:v>0.20833333333333334</c:v>
                </c:pt>
                <c:pt idx="1">
                  <c:v>0.25</c:v>
                </c:pt>
                <c:pt idx="2">
                  <c:v>0.29166666666666669</c:v>
                </c:pt>
                <c:pt idx="3">
                  <c:v>0.33333333333333331</c:v>
                </c:pt>
                <c:pt idx="4">
                  <c:v>0.375</c:v>
                </c:pt>
                <c:pt idx="5">
                  <c:v>0.41666666666666669</c:v>
                </c:pt>
                <c:pt idx="6">
                  <c:v>0.45833333333333331</c:v>
                </c:pt>
                <c:pt idx="7">
                  <c:v>0.5</c:v>
                </c:pt>
                <c:pt idx="8">
                  <c:v>0.54166666666666696</c:v>
                </c:pt>
                <c:pt idx="9">
                  <c:v>0.58333333333333404</c:v>
                </c:pt>
                <c:pt idx="10">
                  <c:v>0.625</c:v>
                </c:pt>
                <c:pt idx="11">
                  <c:v>0.66666666666666696</c:v>
                </c:pt>
                <c:pt idx="12">
                  <c:v>0.70833333333333304</c:v>
                </c:pt>
                <c:pt idx="13">
                  <c:v>0.75</c:v>
                </c:pt>
                <c:pt idx="14">
                  <c:v>0.79166666666666696</c:v>
                </c:pt>
                <c:pt idx="15">
                  <c:v>0.83333333333333304</c:v>
                </c:pt>
                <c:pt idx="16">
                  <c:v>0.875</c:v>
                </c:pt>
                <c:pt idx="17">
                  <c:v>0.91666666666666696</c:v>
                </c:pt>
                <c:pt idx="18">
                  <c:v>0.95833333333333304</c:v>
                </c:pt>
              </c:numCache>
            </c:numRef>
          </c:cat>
          <c:val>
            <c:numRef>
              <c:f>Sheet3!$G$30:$G$48</c:f>
              <c:numCache>
                <c:formatCode>General</c:formatCode>
                <c:ptCount val="19"/>
                <c:pt idx="2">
                  <c:v>35.299999999999997</c:v>
                </c:pt>
                <c:pt idx="3">
                  <c:v>36</c:v>
                </c:pt>
                <c:pt idx="4">
                  <c:v>38.9</c:v>
                </c:pt>
                <c:pt idx="5">
                  <c:v>39.799999999999997</c:v>
                </c:pt>
                <c:pt idx="6">
                  <c:v>40.299999999999997</c:v>
                </c:pt>
                <c:pt idx="7">
                  <c:v>38.9</c:v>
                </c:pt>
                <c:pt idx="8">
                  <c:v>38.299999999999997</c:v>
                </c:pt>
                <c:pt idx="9">
                  <c:v>39.6</c:v>
                </c:pt>
                <c:pt idx="10">
                  <c:v>39.799999999999997</c:v>
                </c:pt>
                <c:pt idx="11">
                  <c:v>40.5</c:v>
                </c:pt>
                <c:pt idx="12">
                  <c:v>43.4</c:v>
                </c:pt>
                <c:pt idx="13">
                  <c:v>39.799999999999997</c:v>
                </c:pt>
                <c:pt idx="14">
                  <c:v>42.9</c:v>
                </c:pt>
                <c:pt idx="15">
                  <c:v>42.9</c:v>
                </c:pt>
                <c:pt idx="16">
                  <c:v>42.9</c:v>
                </c:pt>
              </c:numCache>
            </c:numRef>
          </c:val>
          <c:smooth val="0"/>
          <c:extLst>
            <c:ext xmlns:c16="http://schemas.microsoft.com/office/drawing/2014/chart" uri="{C3380CC4-5D6E-409C-BE32-E72D297353CC}">
              <c16:uniqueId val="{0000000B-B06A-4D2C-A6AC-A6B0EE06E2DF}"/>
            </c:ext>
          </c:extLst>
        </c:ser>
        <c:ser>
          <c:idx val="6"/>
          <c:order val="6"/>
          <c:tx>
            <c:strRef>
              <c:f>Sheet3!$H$29</c:f>
              <c:strCache>
                <c:ptCount val="1"/>
                <c:pt idx="0">
                  <c:v>Mon</c:v>
                </c:pt>
              </c:strCache>
            </c:strRef>
          </c:tx>
          <c:marker>
            <c:symbol val="none"/>
          </c:marker>
          <c:dLbls>
            <c:dLbl>
              <c:idx val="19"/>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C-B06A-4D2C-A6AC-A6B0EE06E2D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Sheet3!$A$30:$A$48</c:f>
              <c:numCache>
                <c:formatCode>h:mm</c:formatCode>
                <c:ptCount val="19"/>
                <c:pt idx="0">
                  <c:v>0.20833333333333334</c:v>
                </c:pt>
                <c:pt idx="1">
                  <c:v>0.25</c:v>
                </c:pt>
                <c:pt idx="2">
                  <c:v>0.29166666666666669</c:v>
                </c:pt>
                <c:pt idx="3">
                  <c:v>0.33333333333333331</c:v>
                </c:pt>
                <c:pt idx="4">
                  <c:v>0.375</c:v>
                </c:pt>
                <c:pt idx="5">
                  <c:v>0.41666666666666669</c:v>
                </c:pt>
                <c:pt idx="6">
                  <c:v>0.45833333333333331</c:v>
                </c:pt>
                <c:pt idx="7">
                  <c:v>0.5</c:v>
                </c:pt>
                <c:pt idx="8">
                  <c:v>0.54166666666666696</c:v>
                </c:pt>
                <c:pt idx="9">
                  <c:v>0.58333333333333404</c:v>
                </c:pt>
                <c:pt idx="10">
                  <c:v>0.625</c:v>
                </c:pt>
                <c:pt idx="11">
                  <c:v>0.66666666666666696</c:v>
                </c:pt>
                <c:pt idx="12">
                  <c:v>0.70833333333333304</c:v>
                </c:pt>
                <c:pt idx="13">
                  <c:v>0.75</c:v>
                </c:pt>
                <c:pt idx="14">
                  <c:v>0.79166666666666696</c:v>
                </c:pt>
                <c:pt idx="15">
                  <c:v>0.83333333333333304</c:v>
                </c:pt>
                <c:pt idx="16">
                  <c:v>0.875</c:v>
                </c:pt>
                <c:pt idx="17">
                  <c:v>0.91666666666666696</c:v>
                </c:pt>
                <c:pt idx="18">
                  <c:v>0.95833333333333304</c:v>
                </c:pt>
              </c:numCache>
            </c:numRef>
          </c:cat>
          <c:val>
            <c:numRef>
              <c:f>Sheet3!$H$30:$H$48</c:f>
              <c:numCache>
                <c:formatCode>General</c:formatCode>
                <c:ptCount val="19"/>
                <c:pt idx="0">
                  <c:v>43.2</c:v>
                </c:pt>
                <c:pt idx="1">
                  <c:v>42.3</c:v>
                </c:pt>
                <c:pt idx="2">
                  <c:v>38.700000000000003</c:v>
                </c:pt>
                <c:pt idx="3">
                  <c:v>37.1</c:v>
                </c:pt>
                <c:pt idx="4">
                  <c:v>37.4</c:v>
                </c:pt>
                <c:pt idx="5">
                  <c:v>40.299999999999997</c:v>
                </c:pt>
                <c:pt idx="6">
                  <c:v>41.4</c:v>
                </c:pt>
                <c:pt idx="7">
                  <c:v>40.9</c:v>
                </c:pt>
                <c:pt idx="8">
                  <c:v>37.799999999999997</c:v>
                </c:pt>
                <c:pt idx="9">
                  <c:v>41.6</c:v>
                </c:pt>
                <c:pt idx="10">
                  <c:v>41.8</c:v>
                </c:pt>
                <c:pt idx="11">
                  <c:v>38.9</c:v>
                </c:pt>
                <c:pt idx="12">
                  <c:v>38.700000000000003</c:v>
                </c:pt>
                <c:pt idx="13">
                  <c:v>41.6</c:v>
                </c:pt>
                <c:pt idx="14">
                  <c:v>40.700000000000003</c:v>
                </c:pt>
                <c:pt idx="15">
                  <c:v>41</c:v>
                </c:pt>
                <c:pt idx="16">
                  <c:v>41.2</c:v>
                </c:pt>
              </c:numCache>
            </c:numRef>
          </c:val>
          <c:smooth val="0"/>
          <c:extLst>
            <c:ext xmlns:c16="http://schemas.microsoft.com/office/drawing/2014/chart" uri="{C3380CC4-5D6E-409C-BE32-E72D297353CC}">
              <c16:uniqueId val="{0000000D-B06A-4D2C-A6AC-A6B0EE06E2DF}"/>
            </c:ext>
          </c:extLst>
        </c:ser>
        <c:ser>
          <c:idx val="7"/>
          <c:order val="7"/>
          <c:tx>
            <c:strRef>
              <c:f>Sheet3!$I$29</c:f>
              <c:strCache>
                <c:ptCount val="1"/>
                <c:pt idx="0">
                  <c:v>Tue</c:v>
                </c:pt>
              </c:strCache>
            </c:strRef>
          </c:tx>
          <c:marker>
            <c:symbol val="none"/>
          </c:marker>
          <c:dLbls>
            <c:dLbl>
              <c:idx val="19"/>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E-B06A-4D2C-A6AC-A6B0EE06E2D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Sheet3!$A$30:$A$48</c:f>
              <c:numCache>
                <c:formatCode>h:mm</c:formatCode>
                <c:ptCount val="19"/>
                <c:pt idx="0">
                  <c:v>0.20833333333333334</c:v>
                </c:pt>
                <c:pt idx="1">
                  <c:v>0.25</c:v>
                </c:pt>
                <c:pt idx="2">
                  <c:v>0.29166666666666669</c:v>
                </c:pt>
                <c:pt idx="3">
                  <c:v>0.33333333333333331</c:v>
                </c:pt>
                <c:pt idx="4">
                  <c:v>0.375</c:v>
                </c:pt>
                <c:pt idx="5">
                  <c:v>0.41666666666666669</c:v>
                </c:pt>
                <c:pt idx="6">
                  <c:v>0.45833333333333331</c:v>
                </c:pt>
                <c:pt idx="7">
                  <c:v>0.5</c:v>
                </c:pt>
                <c:pt idx="8">
                  <c:v>0.54166666666666696</c:v>
                </c:pt>
                <c:pt idx="9">
                  <c:v>0.58333333333333404</c:v>
                </c:pt>
                <c:pt idx="10">
                  <c:v>0.625</c:v>
                </c:pt>
                <c:pt idx="11">
                  <c:v>0.66666666666666696</c:v>
                </c:pt>
                <c:pt idx="12">
                  <c:v>0.70833333333333304</c:v>
                </c:pt>
                <c:pt idx="13">
                  <c:v>0.75</c:v>
                </c:pt>
                <c:pt idx="14">
                  <c:v>0.79166666666666696</c:v>
                </c:pt>
                <c:pt idx="15">
                  <c:v>0.83333333333333304</c:v>
                </c:pt>
                <c:pt idx="16">
                  <c:v>0.875</c:v>
                </c:pt>
                <c:pt idx="17">
                  <c:v>0.91666666666666696</c:v>
                </c:pt>
                <c:pt idx="18">
                  <c:v>0.95833333333333304</c:v>
                </c:pt>
              </c:numCache>
            </c:numRef>
          </c:cat>
          <c:val>
            <c:numRef>
              <c:f>Sheet3!$I$30:$I$48</c:f>
              <c:numCache>
                <c:formatCode>General</c:formatCode>
                <c:ptCount val="19"/>
                <c:pt idx="0">
                  <c:v>45</c:v>
                </c:pt>
                <c:pt idx="1">
                  <c:v>41.4</c:v>
                </c:pt>
                <c:pt idx="2">
                  <c:v>38.700000000000003</c:v>
                </c:pt>
                <c:pt idx="3">
                  <c:v>37.6</c:v>
                </c:pt>
                <c:pt idx="4">
                  <c:v>36.9</c:v>
                </c:pt>
                <c:pt idx="5">
                  <c:v>37.6</c:v>
                </c:pt>
                <c:pt idx="6">
                  <c:v>37.4</c:v>
                </c:pt>
                <c:pt idx="7">
                  <c:v>39.799999999999997</c:v>
                </c:pt>
                <c:pt idx="8">
                  <c:v>38.5</c:v>
                </c:pt>
                <c:pt idx="9">
                  <c:v>40.299999999999997</c:v>
                </c:pt>
                <c:pt idx="10">
                  <c:v>40.700000000000003</c:v>
                </c:pt>
                <c:pt idx="11">
                  <c:v>40.5</c:v>
                </c:pt>
                <c:pt idx="12">
                  <c:v>39.4</c:v>
                </c:pt>
                <c:pt idx="13">
                  <c:v>38.700000000000003</c:v>
                </c:pt>
                <c:pt idx="14">
                  <c:v>40.700000000000003</c:v>
                </c:pt>
                <c:pt idx="15">
                  <c:v>42.1</c:v>
                </c:pt>
                <c:pt idx="16">
                  <c:v>49.4</c:v>
                </c:pt>
              </c:numCache>
            </c:numRef>
          </c:val>
          <c:smooth val="0"/>
          <c:extLst>
            <c:ext xmlns:c16="http://schemas.microsoft.com/office/drawing/2014/chart" uri="{C3380CC4-5D6E-409C-BE32-E72D297353CC}">
              <c16:uniqueId val="{0000000F-B06A-4D2C-A6AC-A6B0EE06E2DF}"/>
            </c:ext>
          </c:extLst>
        </c:ser>
        <c:ser>
          <c:idx val="8"/>
          <c:order val="8"/>
          <c:tx>
            <c:strRef>
              <c:f>Sheet3!$J$29</c:f>
              <c:strCache>
                <c:ptCount val="1"/>
                <c:pt idx="0">
                  <c:v>Wed</c:v>
                </c:pt>
              </c:strCache>
            </c:strRef>
          </c:tx>
          <c:marker>
            <c:symbol val="none"/>
          </c:marker>
          <c:dLbls>
            <c:dLbl>
              <c:idx val="19"/>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0-B06A-4D2C-A6AC-A6B0EE06E2D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Sheet3!$A$30:$A$48</c:f>
              <c:numCache>
                <c:formatCode>h:mm</c:formatCode>
                <c:ptCount val="19"/>
                <c:pt idx="0">
                  <c:v>0.20833333333333334</c:v>
                </c:pt>
                <c:pt idx="1">
                  <c:v>0.25</c:v>
                </c:pt>
                <c:pt idx="2">
                  <c:v>0.29166666666666669</c:v>
                </c:pt>
                <c:pt idx="3">
                  <c:v>0.33333333333333331</c:v>
                </c:pt>
                <c:pt idx="4">
                  <c:v>0.375</c:v>
                </c:pt>
                <c:pt idx="5">
                  <c:v>0.41666666666666669</c:v>
                </c:pt>
                <c:pt idx="6">
                  <c:v>0.45833333333333331</c:v>
                </c:pt>
                <c:pt idx="7">
                  <c:v>0.5</c:v>
                </c:pt>
                <c:pt idx="8">
                  <c:v>0.54166666666666696</c:v>
                </c:pt>
                <c:pt idx="9">
                  <c:v>0.58333333333333404</c:v>
                </c:pt>
                <c:pt idx="10">
                  <c:v>0.625</c:v>
                </c:pt>
                <c:pt idx="11">
                  <c:v>0.66666666666666696</c:v>
                </c:pt>
                <c:pt idx="12">
                  <c:v>0.70833333333333304</c:v>
                </c:pt>
                <c:pt idx="13">
                  <c:v>0.75</c:v>
                </c:pt>
                <c:pt idx="14">
                  <c:v>0.79166666666666696</c:v>
                </c:pt>
                <c:pt idx="15">
                  <c:v>0.83333333333333304</c:v>
                </c:pt>
                <c:pt idx="16">
                  <c:v>0.875</c:v>
                </c:pt>
                <c:pt idx="17">
                  <c:v>0.91666666666666696</c:v>
                </c:pt>
                <c:pt idx="18">
                  <c:v>0.95833333333333304</c:v>
                </c:pt>
              </c:numCache>
            </c:numRef>
          </c:cat>
          <c:val>
            <c:numRef>
              <c:f>Sheet3!$J$30:$J$48</c:f>
              <c:numCache>
                <c:formatCode>General</c:formatCode>
                <c:ptCount val="19"/>
                <c:pt idx="0">
                  <c:v>44.1</c:v>
                </c:pt>
                <c:pt idx="1">
                  <c:v>42.5</c:v>
                </c:pt>
                <c:pt idx="2">
                  <c:v>39.6</c:v>
                </c:pt>
                <c:pt idx="3">
                  <c:v>38</c:v>
                </c:pt>
                <c:pt idx="4">
                  <c:v>39.1</c:v>
                </c:pt>
                <c:pt idx="5">
                  <c:v>38.9</c:v>
                </c:pt>
                <c:pt idx="6">
                  <c:v>36</c:v>
                </c:pt>
                <c:pt idx="7">
                  <c:v>39.4</c:v>
                </c:pt>
                <c:pt idx="8">
                  <c:v>37.6</c:v>
                </c:pt>
                <c:pt idx="9">
                  <c:v>41.4</c:v>
                </c:pt>
                <c:pt idx="10">
                  <c:v>40.299999999999997</c:v>
                </c:pt>
                <c:pt idx="11">
                  <c:v>37.1</c:v>
                </c:pt>
                <c:pt idx="12">
                  <c:v>41.4</c:v>
                </c:pt>
                <c:pt idx="13">
                  <c:v>40.9</c:v>
                </c:pt>
                <c:pt idx="14">
                  <c:v>41.8</c:v>
                </c:pt>
                <c:pt idx="15">
                  <c:v>47</c:v>
                </c:pt>
                <c:pt idx="16">
                  <c:v>40.9</c:v>
                </c:pt>
              </c:numCache>
            </c:numRef>
          </c:val>
          <c:smooth val="0"/>
          <c:extLst>
            <c:ext xmlns:c16="http://schemas.microsoft.com/office/drawing/2014/chart" uri="{C3380CC4-5D6E-409C-BE32-E72D297353CC}">
              <c16:uniqueId val="{00000011-B06A-4D2C-A6AC-A6B0EE06E2DF}"/>
            </c:ext>
          </c:extLst>
        </c:ser>
        <c:ser>
          <c:idx val="9"/>
          <c:order val="9"/>
          <c:tx>
            <c:strRef>
              <c:f>Sheet3!$K$29</c:f>
              <c:strCache>
                <c:ptCount val="1"/>
                <c:pt idx="0">
                  <c:v>Thu</c:v>
                </c:pt>
              </c:strCache>
            </c:strRef>
          </c:tx>
          <c:spPr>
            <a:ln w="38100">
              <a:solidFill>
                <a:sysClr val="windowText" lastClr="000000"/>
              </a:solidFill>
            </a:ln>
          </c:spPr>
          <c:marker>
            <c:symbol val="none"/>
          </c:marker>
          <c:cat>
            <c:numRef>
              <c:f>Sheet3!$A$30:$A$48</c:f>
              <c:numCache>
                <c:formatCode>h:mm</c:formatCode>
                <c:ptCount val="19"/>
                <c:pt idx="0">
                  <c:v>0.20833333333333334</c:v>
                </c:pt>
                <c:pt idx="1">
                  <c:v>0.25</c:v>
                </c:pt>
                <c:pt idx="2">
                  <c:v>0.29166666666666669</c:v>
                </c:pt>
                <c:pt idx="3">
                  <c:v>0.33333333333333331</c:v>
                </c:pt>
                <c:pt idx="4">
                  <c:v>0.375</c:v>
                </c:pt>
                <c:pt idx="5">
                  <c:v>0.41666666666666669</c:v>
                </c:pt>
                <c:pt idx="6">
                  <c:v>0.45833333333333331</c:v>
                </c:pt>
                <c:pt idx="7">
                  <c:v>0.5</c:v>
                </c:pt>
                <c:pt idx="8">
                  <c:v>0.54166666666666696</c:v>
                </c:pt>
                <c:pt idx="9">
                  <c:v>0.58333333333333404</c:v>
                </c:pt>
                <c:pt idx="10">
                  <c:v>0.625</c:v>
                </c:pt>
                <c:pt idx="11">
                  <c:v>0.66666666666666696</c:v>
                </c:pt>
                <c:pt idx="12">
                  <c:v>0.70833333333333304</c:v>
                </c:pt>
                <c:pt idx="13">
                  <c:v>0.75</c:v>
                </c:pt>
                <c:pt idx="14">
                  <c:v>0.79166666666666696</c:v>
                </c:pt>
                <c:pt idx="15">
                  <c:v>0.83333333333333304</c:v>
                </c:pt>
                <c:pt idx="16">
                  <c:v>0.875</c:v>
                </c:pt>
                <c:pt idx="17">
                  <c:v>0.91666666666666696</c:v>
                </c:pt>
                <c:pt idx="18">
                  <c:v>0.95833333333333304</c:v>
                </c:pt>
              </c:numCache>
            </c:numRef>
          </c:cat>
          <c:val>
            <c:numRef>
              <c:f>Sheet3!$K$30:$K$48</c:f>
              <c:numCache>
                <c:formatCode>General</c:formatCode>
                <c:ptCount val="19"/>
                <c:pt idx="0">
                  <c:v>45.2</c:v>
                </c:pt>
                <c:pt idx="1">
                  <c:v>43.8</c:v>
                </c:pt>
                <c:pt idx="2">
                  <c:v>38.5</c:v>
                </c:pt>
                <c:pt idx="3">
                  <c:v>38</c:v>
                </c:pt>
                <c:pt idx="4">
                  <c:v>39.4</c:v>
                </c:pt>
                <c:pt idx="5">
                  <c:v>38.299999999999997</c:v>
                </c:pt>
                <c:pt idx="6">
                  <c:v>39.4</c:v>
                </c:pt>
                <c:pt idx="7">
                  <c:v>41.4</c:v>
                </c:pt>
                <c:pt idx="8">
                  <c:v>38.700000000000003</c:v>
                </c:pt>
                <c:pt idx="9">
                  <c:v>38.5</c:v>
                </c:pt>
                <c:pt idx="10">
                  <c:v>40.5</c:v>
                </c:pt>
                <c:pt idx="11">
                  <c:v>40.700000000000003</c:v>
                </c:pt>
                <c:pt idx="12">
                  <c:v>42.3</c:v>
                </c:pt>
                <c:pt idx="13">
                  <c:v>43.6</c:v>
                </c:pt>
                <c:pt idx="14">
                  <c:v>43.8</c:v>
                </c:pt>
                <c:pt idx="15">
                  <c:v>43.2</c:v>
                </c:pt>
                <c:pt idx="16">
                  <c:v>41.2</c:v>
                </c:pt>
                <c:pt idx="17">
                  <c:v>47.4</c:v>
                </c:pt>
              </c:numCache>
            </c:numRef>
          </c:val>
          <c:smooth val="0"/>
          <c:extLst>
            <c:ext xmlns:c16="http://schemas.microsoft.com/office/drawing/2014/chart" uri="{C3380CC4-5D6E-409C-BE32-E72D297353CC}">
              <c16:uniqueId val="{00000012-B06A-4D2C-A6AC-A6B0EE06E2DF}"/>
            </c:ext>
          </c:extLst>
        </c:ser>
        <c:ser>
          <c:idx val="10"/>
          <c:order val="10"/>
          <c:tx>
            <c:strRef>
              <c:f>Sheet3!$L$29</c:f>
              <c:strCache>
                <c:ptCount val="1"/>
                <c:pt idx="0">
                  <c:v>Fri</c:v>
                </c:pt>
              </c:strCache>
            </c:strRef>
          </c:tx>
          <c:marker>
            <c:symbol val="none"/>
          </c:marker>
          <c:cat>
            <c:numRef>
              <c:f>Sheet3!$A$30:$A$48</c:f>
              <c:numCache>
                <c:formatCode>h:mm</c:formatCode>
                <c:ptCount val="19"/>
                <c:pt idx="0">
                  <c:v>0.20833333333333334</c:v>
                </c:pt>
                <c:pt idx="1">
                  <c:v>0.25</c:v>
                </c:pt>
                <c:pt idx="2">
                  <c:v>0.29166666666666669</c:v>
                </c:pt>
                <c:pt idx="3">
                  <c:v>0.33333333333333331</c:v>
                </c:pt>
                <c:pt idx="4">
                  <c:v>0.375</c:v>
                </c:pt>
                <c:pt idx="5">
                  <c:v>0.41666666666666669</c:v>
                </c:pt>
                <c:pt idx="6">
                  <c:v>0.45833333333333331</c:v>
                </c:pt>
                <c:pt idx="7">
                  <c:v>0.5</c:v>
                </c:pt>
                <c:pt idx="8">
                  <c:v>0.54166666666666696</c:v>
                </c:pt>
                <c:pt idx="9">
                  <c:v>0.58333333333333404</c:v>
                </c:pt>
                <c:pt idx="10">
                  <c:v>0.625</c:v>
                </c:pt>
                <c:pt idx="11">
                  <c:v>0.66666666666666696</c:v>
                </c:pt>
                <c:pt idx="12">
                  <c:v>0.70833333333333304</c:v>
                </c:pt>
                <c:pt idx="13">
                  <c:v>0.75</c:v>
                </c:pt>
                <c:pt idx="14">
                  <c:v>0.79166666666666696</c:v>
                </c:pt>
                <c:pt idx="15">
                  <c:v>0.83333333333333304</c:v>
                </c:pt>
                <c:pt idx="16">
                  <c:v>0.875</c:v>
                </c:pt>
                <c:pt idx="17">
                  <c:v>0.91666666666666696</c:v>
                </c:pt>
                <c:pt idx="18">
                  <c:v>0.95833333333333304</c:v>
                </c:pt>
              </c:numCache>
            </c:numRef>
          </c:cat>
          <c:val>
            <c:numRef>
              <c:f>Sheet3!$L$30:$L$48</c:f>
              <c:numCache>
                <c:formatCode>General</c:formatCode>
                <c:ptCount val="19"/>
                <c:pt idx="0">
                  <c:v>40.5</c:v>
                </c:pt>
                <c:pt idx="1">
                  <c:v>40.9</c:v>
                </c:pt>
                <c:pt idx="2">
                  <c:v>40.299999999999997</c:v>
                </c:pt>
                <c:pt idx="3">
                  <c:v>38.700000000000003</c:v>
                </c:pt>
                <c:pt idx="4">
                  <c:v>37.6</c:v>
                </c:pt>
                <c:pt idx="5">
                  <c:v>40</c:v>
                </c:pt>
                <c:pt idx="6">
                  <c:v>39.799999999999997</c:v>
                </c:pt>
                <c:pt idx="7">
                  <c:v>42.7</c:v>
                </c:pt>
                <c:pt idx="8">
                  <c:v>40.5</c:v>
                </c:pt>
                <c:pt idx="9">
                  <c:v>43.6</c:v>
                </c:pt>
                <c:pt idx="10">
                  <c:v>36.9</c:v>
                </c:pt>
                <c:pt idx="11">
                  <c:v>38.700000000000003</c:v>
                </c:pt>
                <c:pt idx="12">
                  <c:v>41.6</c:v>
                </c:pt>
                <c:pt idx="13">
                  <c:v>42.5</c:v>
                </c:pt>
                <c:pt idx="14">
                  <c:v>44.3</c:v>
                </c:pt>
                <c:pt idx="15">
                  <c:v>42.7</c:v>
                </c:pt>
                <c:pt idx="16">
                  <c:v>39.6</c:v>
                </c:pt>
                <c:pt idx="17">
                  <c:v>44.1</c:v>
                </c:pt>
              </c:numCache>
            </c:numRef>
          </c:val>
          <c:smooth val="0"/>
          <c:extLst>
            <c:ext xmlns:c16="http://schemas.microsoft.com/office/drawing/2014/chart" uri="{C3380CC4-5D6E-409C-BE32-E72D297353CC}">
              <c16:uniqueId val="{00000013-B06A-4D2C-A6AC-A6B0EE06E2DF}"/>
            </c:ext>
          </c:extLst>
        </c:ser>
        <c:ser>
          <c:idx val="11"/>
          <c:order val="11"/>
          <c:tx>
            <c:strRef>
              <c:f>Sheet3!$M$29</c:f>
              <c:strCache>
                <c:ptCount val="1"/>
                <c:pt idx="0">
                  <c:v>Sat</c:v>
                </c:pt>
              </c:strCache>
            </c:strRef>
          </c:tx>
          <c:marker>
            <c:symbol val="none"/>
          </c:marker>
          <c:cat>
            <c:numRef>
              <c:f>Sheet3!$A$30:$A$48</c:f>
              <c:numCache>
                <c:formatCode>h:mm</c:formatCode>
                <c:ptCount val="19"/>
                <c:pt idx="0">
                  <c:v>0.20833333333333334</c:v>
                </c:pt>
                <c:pt idx="1">
                  <c:v>0.25</c:v>
                </c:pt>
                <c:pt idx="2">
                  <c:v>0.29166666666666669</c:v>
                </c:pt>
                <c:pt idx="3">
                  <c:v>0.33333333333333331</c:v>
                </c:pt>
                <c:pt idx="4">
                  <c:v>0.375</c:v>
                </c:pt>
                <c:pt idx="5">
                  <c:v>0.41666666666666669</c:v>
                </c:pt>
                <c:pt idx="6">
                  <c:v>0.45833333333333331</c:v>
                </c:pt>
                <c:pt idx="7">
                  <c:v>0.5</c:v>
                </c:pt>
                <c:pt idx="8">
                  <c:v>0.54166666666666696</c:v>
                </c:pt>
                <c:pt idx="9">
                  <c:v>0.58333333333333404</c:v>
                </c:pt>
                <c:pt idx="10">
                  <c:v>0.625</c:v>
                </c:pt>
                <c:pt idx="11">
                  <c:v>0.66666666666666696</c:v>
                </c:pt>
                <c:pt idx="12">
                  <c:v>0.70833333333333304</c:v>
                </c:pt>
                <c:pt idx="13">
                  <c:v>0.75</c:v>
                </c:pt>
                <c:pt idx="14">
                  <c:v>0.79166666666666696</c:v>
                </c:pt>
                <c:pt idx="15">
                  <c:v>0.83333333333333304</c:v>
                </c:pt>
                <c:pt idx="16">
                  <c:v>0.875</c:v>
                </c:pt>
                <c:pt idx="17">
                  <c:v>0.91666666666666696</c:v>
                </c:pt>
                <c:pt idx="18">
                  <c:v>0.95833333333333304</c:v>
                </c:pt>
              </c:numCache>
            </c:numRef>
          </c:cat>
          <c:val>
            <c:numRef>
              <c:f>Sheet3!$M$30:$M$48</c:f>
              <c:numCache>
                <c:formatCode>General</c:formatCode>
                <c:ptCount val="19"/>
                <c:pt idx="1">
                  <c:v>42.7</c:v>
                </c:pt>
                <c:pt idx="2">
                  <c:v>40.700000000000003</c:v>
                </c:pt>
                <c:pt idx="3">
                  <c:v>39.6</c:v>
                </c:pt>
                <c:pt idx="4">
                  <c:v>39.1</c:v>
                </c:pt>
                <c:pt idx="5">
                  <c:v>39.1</c:v>
                </c:pt>
                <c:pt idx="6">
                  <c:v>38.5</c:v>
                </c:pt>
                <c:pt idx="7">
                  <c:v>40.700000000000003</c:v>
                </c:pt>
                <c:pt idx="8">
                  <c:v>42.1</c:v>
                </c:pt>
                <c:pt idx="9">
                  <c:v>41.4</c:v>
                </c:pt>
                <c:pt idx="10">
                  <c:v>38.5</c:v>
                </c:pt>
                <c:pt idx="11">
                  <c:v>39.4</c:v>
                </c:pt>
                <c:pt idx="12">
                  <c:v>40.9</c:v>
                </c:pt>
                <c:pt idx="13">
                  <c:v>42.5</c:v>
                </c:pt>
                <c:pt idx="14">
                  <c:v>41.4</c:v>
                </c:pt>
                <c:pt idx="15">
                  <c:v>43.6</c:v>
                </c:pt>
              </c:numCache>
            </c:numRef>
          </c:val>
          <c:smooth val="0"/>
          <c:extLst>
            <c:ext xmlns:c16="http://schemas.microsoft.com/office/drawing/2014/chart" uri="{C3380CC4-5D6E-409C-BE32-E72D297353CC}">
              <c16:uniqueId val="{00000014-B06A-4D2C-A6AC-A6B0EE06E2DF}"/>
            </c:ext>
          </c:extLst>
        </c:ser>
        <c:ser>
          <c:idx val="12"/>
          <c:order val="12"/>
          <c:tx>
            <c:strRef>
              <c:f>Sheet3!$N$29</c:f>
              <c:strCache>
                <c:ptCount val="1"/>
                <c:pt idx="0">
                  <c:v>Sun</c:v>
                </c:pt>
              </c:strCache>
            </c:strRef>
          </c:tx>
          <c:marker>
            <c:symbol val="none"/>
          </c:marker>
          <c:cat>
            <c:numRef>
              <c:f>Sheet3!$A$30:$A$48</c:f>
              <c:numCache>
                <c:formatCode>h:mm</c:formatCode>
                <c:ptCount val="19"/>
                <c:pt idx="0">
                  <c:v>0.20833333333333334</c:v>
                </c:pt>
                <c:pt idx="1">
                  <c:v>0.25</c:v>
                </c:pt>
                <c:pt idx="2">
                  <c:v>0.29166666666666669</c:v>
                </c:pt>
                <c:pt idx="3">
                  <c:v>0.33333333333333331</c:v>
                </c:pt>
                <c:pt idx="4">
                  <c:v>0.375</c:v>
                </c:pt>
                <c:pt idx="5">
                  <c:v>0.41666666666666669</c:v>
                </c:pt>
                <c:pt idx="6">
                  <c:v>0.45833333333333331</c:v>
                </c:pt>
                <c:pt idx="7">
                  <c:v>0.5</c:v>
                </c:pt>
                <c:pt idx="8">
                  <c:v>0.54166666666666696</c:v>
                </c:pt>
                <c:pt idx="9">
                  <c:v>0.58333333333333404</c:v>
                </c:pt>
                <c:pt idx="10">
                  <c:v>0.625</c:v>
                </c:pt>
                <c:pt idx="11">
                  <c:v>0.66666666666666696</c:v>
                </c:pt>
                <c:pt idx="12">
                  <c:v>0.70833333333333304</c:v>
                </c:pt>
                <c:pt idx="13">
                  <c:v>0.75</c:v>
                </c:pt>
                <c:pt idx="14">
                  <c:v>0.79166666666666696</c:v>
                </c:pt>
                <c:pt idx="15">
                  <c:v>0.83333333333333304</c:v>
                </c:pt>
                <c:pt idx="16">
                  <c:v>0.875</c:v>
                </c:pt>
                <c:pt idx="17">
                  <c:v>0.91666666666666696</c:v>
                </c:pt>
                <c:pt idx="18">
                  <c:v>0.95833333333333304</c:v>
                </c:pt>
              </c:numCache>
            </c:numRef>
          </c:cat>
          <c:val>
            <c:numRef>
              <c:f>Sheet3!$N$30:$N$48</c:f>
              <c:numCache>
                <c:formatCode>General</c:formatCode>
                <c:ptCount val="19"/>
                <c:pt idx="2">
                  <c:v>38.299999999999997</c:v>
                </c:pt>
                <c:pt idx="3">
                  <c:v>40.299999999999997</c:v>
                </c:pt>
                <c:pt idx="4">
                  <c:v>42.5</c:v>
                </c:pt>
                <c:pt idx="5">
                  <c:v>36.5</c:v>
                </c:pt>
                <c:pt idx="6">
                  <c:v>42.5</c:v>
                </c:pt>
                <c:pt idx="7">
                  <c:v>40.299999999999997</c:v>
                </c:pt>
                <c:pt idx="8">
                  <c:v>40.5</c:v>
                </c:pt>
                <c:pt idx="9">
                  <c:v>40.9</c:v>
                </c:pt>
                <c:pt idx="10">
                  <c:v>38.299999999999997</c:v>
                </c:pt>
                <c:pt idx="11">
                  <c:v>40.5</c:v>
                </c:pt>
                <c:pt idx="12">
                  <c:v>46.8</c:v>
                </c:pt>
                <c:pt idx="13">
                  <c:v>52.1</c:v>
                </c:pt>
                <c:pt idx="14">
                  <c:v>44.1</c:v>
                </c:pt>
                <c:pt idx="15">
                  <c:v>38.9</c:v>
                </c:pt>
              </c:numCache>
            </c:numRef>
          </c:val>
          <c:smooth val="0"/>
          <c:extLst>
            <c:ext xmlns:c16="http://schemas.microsoft.com/office/drawing/2014/chart" uri="{C3380CC4-5D6E-409C-BE32-E72D297353CC}">
              <c16:uniqueId val="{00000015-B06A-4D2C-A6AC-A6B0EE06E2DF}"/>
            </c:ext>
          </c:extLst>
        </c:ser>
        <c:ser>
          <c:idx val="13"/>
          <c:order val="13"/>
          <c:tx>
            <c:strRef>
              <c:f>Sheet3!$O$29</c:f>
              <c:strCache>
                <c:ptCount val="1"/>
                <c:pt idx="0">
                  <c:v>Mon</c:v>
                </c:pt>
              </c:strCache>
            </c:strRef>
          </c:tx>
          <c:marker>
            <c:symbol val="none"/>
          </c:marker>
          <c:cat>
            <c:numRef>
              <c:f>Sheet3!$A$30:$A$48</c:f>
              <c:numCache>
                <c:formatCode>h:mm</c:formatCode>
                <c:ptCount val="19"/>
                <c:pt idx="0">
                  <c:v>0.20833333333333334</c:v>
                </c:pt>
                <c:pt idx="1">
                  <c:v>0.25</c:v>
                </c:pt>
                <c:pt idx="2">
                  <c:v>0.29166666666666669</c:v>
                </c:pt>
                <c:pt idx="3">
                  <c:v>0.33333333333333331</c:v>
                </c:pt>
                <c:pt idx="4">
                  <c:v>0.375</c:v>
                </c:pt>
                <c:pt idx="5">
                  <c:v>0.41666666666666669</c:v>
                </c:pt>
                <c:pt idx="6">
                  <c:v>0.45833333333333331</c:v>
                </c:pt>
                <c:pt idx="7">
                  <c:v>0.5</c:v>
                </c:pt>
                <c:pt idx="8">
                  <c:v>0.54166666666666696</c:v>
                </c:pt>
                <c:pt idx="9">
                  <c:v>0.58333333333333404</c:v>
                </c:pt>
                <c:pt idx="10">
                  <c:v>0.625</c:v>
                </c:pt>
                <c:pt idx="11">
                  <c:v>0.66666666666666696</c:v>
                </c:pt>
                <c:pt idx="12">
                  <c:v>0.70833333333333304</c:v>
                </c:pt>
                <c:pt idx="13">
                  <c:v>0.75</c:v>
                </c:pt>
                <c:pt idx="14">
                  <c:v>0.79166666666666696</c:v>
                </c:pt>
                <c:pt idx="15">
                  <c:v>0.83333333333333304</c:v>
                </c:pt>
                <c:pt idx="16">
                  <c:v>0.875</c:v>
                </c:pt>
                <c:pt idx="17">
                  <c:v>0.91666666666666696</c:v>
                </c:pt>
                <c:pt idx="18">
                  <c:v>0.95833333333333304</c:v>
                </c:pt>
              </c:numCache>
            </c:numRef>
          </c:cat>
          <c:val>
            <c:numRef>
              <c:f>Sheet3!$O$30:$O$48</c:f>
              <c:numCache>
                <c:formatCode>General</c:formatCode>
                <c:ptCount val="19"/>
                <c:pt idx="0">
                  <c:v>46.3</c:v>
                </c:pt>
                <c:pt idx="1">
                  <c:v>44.7</c:v>
                </c:pt>
                <c:pt idx="2">
                  <c:v>40.5</c:v>
                </c:pt>
                <c:pt idx="3">
                  <c:v>36.9</c:v>
                </c:pt>
                <c:pt idx="4">
                  <c:v>40.5</c:v>
                </c:pt>
                <c:pt idx="5">
                  <c:v>38.299999999999997</c:v>
                </c:pt>
                <c:pt idx="6">
                  <c:v>39.1</c:v>
                </c:pt>
                <c:pt idx="7">
                  <c:v>38.299999999999997</c:v>
                </c:pt>
                <c:pt idx="8">
                  <c:v>39.1</c:v>
                </c:pt>
                <c:pt idx="9">
                  <c:v>40.9</c:v>
                </c:pt>
                <c:pt idx="10">
                  <c:v>42.3</c:v>
                </c:pt>
                <c:pt idx="11">
                  <c:v>39.4</c:v>
                </c:pt>
                <c:pt idx="12">
                  <c:v>40.5</c:v>
                </c:pt>
                <c:pt idx="13">
                  <c:v>42.9</c:v>
                </c:pt>
                <c:pt idx="14">
                  <c:v>42.5</c:v>
                </c:pt>
                <c:pt idx="15">
                  <c:v>43.4</c:v>
                </c:pt>
                <c:pt idx="16">
                  <c:v>43.6</c:v>
                </c:pt>
                <c:pt idx="17">
                  <c:v>40.299999999999997</c:v>
                </c:pt>
              </c:numCache>
            </c:numRef>
          </c:val>
          <c:smooth val="0"/>
          <c:extLst>
            <c:ext xmlns:c16="http://schemas.microsoft.com/office/drawing/2014/chart" uri="{C3380CC4-5D6E-409C-BE32-E72D297353CC}">
              <c16:uniqueId val="{00000016-B06A-4D2C-A6AC-A6B0EE06E2DF}"/>
            </c:ext>
          </c:extLst>
        </c:ser>
        <c:ser>
          <c:idx val="14"/>
          <c:order val="14"/>
          <c:tx>
            <c:strRef>
              <c:f>Sheet3!$P$29</c:f>
              <c:strCache>
                <c:ptCount val="1"/>
                <c:pt idx="0">
                  <c:v>Tue</c:v>
                </c:pt>
              </c:strCache>
            </c:strRef>
          </c:tx>
          <c:marker>
            <c:symbol val="none"/>
          </c:marker>
          <c:cat>
            <c:numRef>
              <c:f>Sheet3!$A$30:$A$48</c:f>
              <c:numCache>
                <c:formatCode>h:mm</c:formatCode>
                <c:ptCount val="19"/>
                <c:pt idx="0">
                  <c:v>0.20833333333333334</c:v>
                </c:pt>
                <c:pt idx="1">
                  <c:v>0.25</c:v>
                </c:pt>
                <c:pt idx="2">
                  <c:v>0.29166666666666669</c:v>
                </c:pt>
                <c:pt idx="3">
                  <c:v>0.33333333333333331</c:v>
                </c:pt>
                <c:pt idx="4">
                  <c:v>0.375</c:v>
                </c:pt>
                <c:pt idx="5">
                  <c:v>0.41666666666666669</c:v>
                </c:pt>
                <c:pt idx="6">
                  <c:v>0.45833333333333331</c:v>
                </c:pt>
                <c:pt idx="7">
                  <c:v>0.5</c:v>
                </c:pt>
                <c:pt idx="8">
                  <c:v>0.54166666666666696</c:v>
                </c:pt>
                <c:pt idx="9">
                  <c:v>0.58333333333333404</c:v>
                </c:pt>
                <c:pt idx="10">
                  <c:v>0.625</c:v>
                </c:pt>
                <c:pt idx="11">
                  <c:v>0.66666666666666696</c:v>
                </c:pt>
                <c:pt idx="12">
                  <c:v>0.70833333333333304</c:v>
                </c:pt>
                <c:pt idx="13">
                  <c:v>0.75</c:v>
                </c:pt>
                <c:pt idx="14">
                  <c:v>0.79166666666666696</c:v>
                </c:pt>
                <c:pt idx="15">
                  <c:v>0.83333333333333304</c:v>
                </c:pt>
                <c:pt idx="16">
                  <c:v>0.875</c:v>
                </c:pt>
                <c:pt idx="17">
                  <c:v>0.91666666666666696</c:v>
                </c:pt>
                <c:pt idx="18">
                  <c:v>0.95833333333333304</c:v>
                </c:pt>
              </c:numCache>
            </c:numRef>
          </c:cat>
          <c:val>
            <c:numRef>
              <c:f>Sheet3!$P$30:$P$48</c:f>
              <c:numCache>
                <c:formatCode>General</c:formatCode>
                <c:ptCount val="19"/>
                <c:pt idx="0">
                  <c:v>42.9</c:v>
                </c:pt>
                <c:pt idx="1">
                  <c:v>41.8</c:v>
                </c:pt>
                <c:pt idx="2">
                  <c:v>39.4</c:v>
                </c:pt>
                <c:pt idx="3">
                  <c:v>38.299999999999997</c:v>
                </c:pt>
              </c:numCache>
            </c:numRef>
          </c:val>
          <c:smooth val="0"/>
          <c:extLst>
            <c:ext xmlns:c16="http://schemas.microsoft.com/office/drawing/2014/chart" uri="{C3380CC4-5D6E-409C-BE32-E72D297353CC}">
              <c16:uniqueId val="{00000017-B06A-4D2C-A6AC-A6B0EE06E2DF}"/>
            </c:ext>
          </c:extLst>
        </c:ser>
        <c:dLbls>
          <c:showLegendKey val="0"/>
          <c:showVal val="0"/>
          <c:showCatName val="0"/>
          <c:showSerName val="0"/>
          <c:showPercent val="0"/>
          <c:showBubbleSize val="0"/>
        </c:dLbls>
        <c:smooth val="0"/>
        <c:axId val="42733568"/>
        <c:axId val="42735104"/>
      </c:lineChart>
      <c:catAx>
        <c:axId val="42733568"/>
        <c:scaling>
          <c:orientation val="minMax"/>
        </c:scaling>
        <c:delete val="0"/>
        <c:axPos val="b"/>
        <c:numFmt formatCode="h:mm" sourceLinked="1"/>
        <c:majorTickMark val="none"/>
        <c:minorTickMark val="none"/>
        <c:tickLblPos val="nextTo"/>
        <c:crossAx val="42735104"/>
        <c:crosses val="autoZero"/>
        <c:auto val="1"/>
        <c:lblAlgn val="ctr"/>
        <c:lblOffset val="100"/>
        <c:noMultiLvlLbl val="0"/>
      </c:catAx>
      <c:valAx>
        <c:axId val="42735104"/>
        <c:scaling>
          <c:orientation val="minMax"/>
          <c:max val="55"/>
          <c:min val="30"/>
        </c:scaling>
        <c:delete val="0"/>
        <c:axPos val="l"/>
        <c:majorGridlines/>
        <c:title>
          <c:tx>
            <c:rich>
              <a:bodyPr/>
              <a:lstStyle/>
              <a:p>
                <a:pPr>
                  <a:defRPr/>
                </a:pPr>
                <a:r>
                  <a:rPr lang="en-US"/>
                  <a:t>MPH</a:t>
                </a:r>
              </a:p>
            </c:rich>
          </c:tx>
          <c:overlay val="0"/>
        </c:title>
        <c:numFmt formatCode="General" sourceLinked="1"/>
        <c:majorTickMark val="none"/>
        <c:minorTickMark val="none"/>
        <c:tickLblPos val="nextTo"/>
        <c:crossAx val="42733568"/>
        <c:crosses val="autoZero"/>
        <c:crossBetween val="between"/>
        <c:majorUnit val="5"/>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2017 (North)  85%'ile</a:t>
            </a:r>
          </a:p>
        </c:rich>
      </c:tx>
      <c:overlay val="0"/>
    </c:title>
    <c:autoTitleDeleted val="0"/>
    <c:plotArea>
      <c:layout/>
      <c:lineChart>
        <c:grouping val="standard"/>
        <c:varyColors val="0"/>
        <c:ser>
          <c:idx val="0"/>
          <c:order val="0"/>
          <c:tx>
            <c:strRef>
              <c:f>Sheet3!$B$53</c:f>
              <c:strCache>
                <c:ptCount val="1"/>
                <c:pt idx="0">
                  <c:v>Tue</c:v>
                </c:pt>
              </c:strCache>
            </c:strRef>
          </c:tx>
          <c:marker>
            <c:symbol val="none"/>
          </c:marker>
          <c:dLbls>
            <c:dLbl>
              <c:idx val="19"/>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5006-4387-98A5-7DB484E4115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Sheet3!$A$54:$A$74</c:f>
              <c:numCache>
                <c:formatCode>h:mm</c:formatCode>
                <c:ptCount val="21"/>
                <c:pt idx="0">
                  <c:v>0.20833333333333334</c:v>
                </c:pt>
                <c:pt idx="1">
                  <c:v>0.25</c:v>
                </c:pt>
                <c:pt idx="2">
                  <c:v>0.29166666666666669</c:v>
                </c:pt>
                <c:pt idx="3">
                  <c:v>0.33333333333333331</c:v>
                </c:pt>
                <c:pt idx="4">
                  <c:v>0.375</c:v>
                </c:pt>
                <c:pt idx="5">
                  <c:v>0.41666666666666669</c:v>
                </c:pt>
                <c:pt idx="6">
                  <c:v>0.45833333333333331</c:v>
                </c:pt>
                <c:pt idx="7">
                  <c:v>0.5</c:v>
                </c:pt>
                <c:pt idx="8">
                  <c:v>0.54166666666666696</c:v>
                </c:pt>
                <c:pt idx="9">
                  <c:v>0.58333333333333404</c:v>
                </c:pt>
                <c:pt idx="10">
                  <c:v>0.625</c:v>
                </c:pt>
                <c:pt idx="11">
                  <c:v>0.66666666666666696</c:v>
                </c:pt>
                <c:pt idx="12">
                  <c:v>0.70833333333333304</c:v>
                </c:pt>
                <c:pt idx="13">
                  <c:v>0.75</c:v>
                </c:pt>
                <c:pt idx="14">
                  <c:v>0.79166666666666696</c:v>
                </c:pt>
                <c:pt idx="15">
                  <c:v>0.83333333333333304</c:v>
                </c:pt>
                <c:pt idx="16">
                  <c:v>0.875</c:v>
                </c:pt>
                <c:pt idx="17">
                  <c:v>0.91666666666666696</c:v>
                </c:pt>
                <c:pt idx="18">
                  <c:v>0.95833333333333304</c:v>
                </c:pt>
                <c:pt idx="19">
                  <c:v>1</c:v>
                </c:pt>
              </c:numCache>
            </c:numRef>
          </c:cat>
          <c:val>
            <c:numRef>
              <c:f>Sheet3!$B$54:$B$74</c:f>
              <c:numCache>
                <c:formatCode>General</c:formatCode>
                <c:ptCount val="21"/>
              </c:numCache>
            </c:numRef>
          </c:val>
          <c:smooth val="0"/>
          <c:extLst>
            <c:ext xmlns:c16="http://schemas.microsoft.com/office/drawing/2014/chart" uri="{C3380CC4-5D6E-409C-BE32-E72D297353CC}">
              <c16:uniqueId val="{00000001-5006-4387-98A5-7DB484E41159}"/>
            </c:ext>
          </c:extLst>
        </c:ser>
        <c:ser>
          <c:idx val="1"/>
          <c:order val="1"/>
          <c:tx>
            <c:strRef>
              <c:f>Sheet3!$C$53</c:f>
              <c:strCache>
                <c:ptCount val="1"/>
                <c:pt idx="0">
                  <c:v>Wed</c:v>
                </c:pt>
              </c:strCache>
            </c:strRef>
          </c:tx>
          <c:marker>
            <c:symbol val="none"/>
          </c:marker>
          <c:dLbls>
            <c:dLbl>
              <c:idx val="19"/>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5006-4387-98A5-7DB484E4115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Sheet3!$A$54:$A$74</c:f>
              <c:numCache>
                <c:formatCode>h:mm</c:formatCode>
                <c:ptCount val="21"/>
                <c:pt idx="0">
                  <c:v>0.20833333333333334</c:v>
                </c:pt>
                <c:pt idx="1">
                  <c:v>0.25</c:v>
                </c:pt>
                <c:pt idx="2">
                  <c:v>0.29166666666666669</c:v>
                </c:pt>
                <c:pt idx="3">
                  <c:v>0.33333333333333331</c:v>
                </c:pt>
                <c:pt idx="4">
                  <c:v>0.375</c:v>
                </c:pt>
                <c:pt idx="5">
                  <c:v>0.41666666666666669</c:v>
                </c:pt>
                <c:pt idx="6">
                  <c:v>0.45833333333333331</c:v>
                </c:pt>
                <c:pt idx="7">
                  <c:v>0.5</c:v>
                </c:pt>
                <c:pt idx="8">
                  <c:v>0.54166666666666696</c:v>
                </c:pt>
                <c:pt idx="9">
                  <c:v>0.58333333333333404</c:v>
                </c:pt>
                <c:pt idx="10">
                  <c:v>0.625</c:v>
                </c:pt>
                <c:pt idx="11">
                  <c:v>0.66666666666666696</c:v>
                </c:pt>
                <c:pt idx="12">
                  <c:v>0.70833333333333304</c:v>
                </c:pt>
                <c:pt idx="13">
                  <c:v>0.75</c:v>
                </c:pt>
                <c:pt idx="14">
                  <c:v>0.79166666666666696</c:v>
                </c:pt>
                <c:pt idx="15">
                  <c:v>0.83333333333333304</c:v>
                </c:pt>
                <c:pt idx="16">
                  <c:v>0.875</c:v>
                </c:pt>
                <c:pt idx="17">
                  <c:v>0.91666666666666696</c:v>
                </c:pt>
                <c:pt idx="18">
                  <c:v>0.95833333333333304</c:v>
                </c:pt>
                <c:pt idx="19">
                  <c:v>1</c:v>
                </c:pt>
              </c:numCache>
            </c:numRef>
          </c:cat>
          <c:val>
            <c:numRef>
              <c:f>Sheet3!$C$54:$C$74</c:f>
              <c:numCache>
                <c:formatCode>General</c:formatCode>
                <c:ptCount val="21"/>
                <c:pt idx="3">
                  <c:v>38.5</c:v>
                </c:pt>
                <c:pt idx="4">
                  <c:v>39.6</c:v>
                </c:pt>
                <c:pt idx="5">
                  <c:v>38.5</c:v>
                </c:pt>
                <c:pt idx="6">
                  <c:v>38</c:v>
                </c:pt>
                <c:pt idx="7">
                  <c:v>38.9</c:v>
                </c:pt>
                <c:pt idx="8">
                  <c:v>40.9</c:v>
                </c:pt>
                <c:pt idx="9">
                  <c:v>39.4</c:v>
                </c:pt>
                <c:pt idx="10">
                  <c:v>37.4</c:v>
                </c:pt>
                <c:pt idx="11">
                  <c:v>36.200000000000003</c:v>
                </c:pt>
                <c:pt idx="12">
                  <c:v>37.6</c:v>
                </c:pt>
                <c:pt idx="13">
                  <c:v>39.4</c:v>
                </c:pt>
                <c:pt idx="14">
                  <c:v>41.4</c:v>
                </c:pt>
                <c:pt idx="15">
                  <c:v>38.9</c:v>
                </c:pt>
                <c:pt idx="16">
                  <c:v>40.700000000000003</c:v>
                </c:pt>
                <c:pt idx="17">
                  <c:v>41.8</c:v>
                </c:pt>
              </c:numCache>
            </c:numRef>
          </c:val>
          <c:smooth val="0"/>
          <c:extLst>
            <c:ext xmlns:c16="http://schemas.microsoft.com/office/drawing/2014/chart" uri="{C3380CC4-5D6E-409C-BE32-E72D297353CC}">
              <c16:uniqueId val="{00000003-5006-4387-98A5-7DB484E41159}"/>
            </c:ext>
          </c:extLst>
        </c:ser>
        <c:ser>
          <c:idx val="2"/>
          <c:order val="2"/>
          <c:tx>
            <c:strRef>
              <c:f>Sheet3!$D$53</c:f>
              <c:strCache>
                <c:ptCount val="1"/>
                <c:pt idx="0">
                  <c:v>Thu</c:v>
                </c:pt>
              </c:strCache>
            </c:strRef>
          </c:tx>
          <c:marker>
            <c:symbol val="none"/>
          </c:marker>
          <c:dLbls>
            <c:dLbl>
              <c:idx val="19"/>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5006-4387-98A5-7DB484E4115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Sheet3!$A$54:$A$74</c:f>
              <c:numCache>
                <c:formatCode>h:mm</c:formatCode>
                <c:ptCount val="21"/>
                <c:pt idx="0">
                  <c:v>0.20833333333333334</c:v>
                </c:pt>
                <c:pt idx="1">
                  <c:v>0.25</c:v>
                </c:pt>
                <c:pt idx="2">
                  <c:v>0.29166666666666669</c:v>
                </c:pt>
                <c:pt idx="3">
                  <c:v>0.33333333333333331</c:v>
                </c:pt>
                <c:pt idx="4">
                  <c:v>0.375</c:v>
                </c:pt>
                <c:pt idx="5">
                  <c:v>0.41666666666666669</c:v>
                </c:pt>
                <c:pt idx="6">
                  <c:v>0.45833333333333331</c:v>
                </c:pt>
                <c:pt idx="7">
                  <c:v>0.5</c:v>
                </c:pt>
                <c:pt idx="8">
                  <c:v>0.54166666666666696</c:v>
                </c:pt>
                <c:pt idx="9">
                  <c:v>0.58333333333333404</c:v>
                </c:pt>
                <c:pt idx="10">
                  <c:v>0.625</c:v>
                </c:pt>
                <c:pt idx="11">
                  <c:v>0.66666666666666696</c:v>
                </c:pt>
                <c:pt idx="12">
                  <c:v>0.70833333333333304</c:v>
                </c:pt>
                <c:pt idx="13">
                  <c:v>0.75</c:v>
                </c:pt>
                <c:pt idx="14">
                  <c:v>0.79166666666666696</c:v>
                </c:pt>
                <c:pt idx="15">
                  <c:v>0.83333333333333304</c:v>
                </c:pt>
                <c:pt idx="16">
                  <c:v>0.875</c:v>
                </c:pt>
                <c:pt idx="17">
                  <c:v>0.91666666666666696</c:v>
                </c:pt>
                <c:pt idx="18">
                  <c:v>0.95833333333333304</c:v>
                </c:pt>
                <c:pt idx="19">
                  <c:v>1</c:v>
                </c:pt>
              </c:numCache>
            </c:numRef>
          </c:cat>
          <c:val>
            <c:numRef>
              <c:f>Sheet3!$D$54:$D$74</c:f>
              <c:numCache>
                <c:formatCode>General</c:formatCode>
                <c:ptCount val="21"/>
                <c:pt idx="1">
                  <c:v>44.5</c:v>
                </c:pt>
                <c:pt idx="2">
                  <c:v>42.9</c:v>
                </c:pt>
                <c:pt idx="3">
                  <c:v>38</c:v>
                </c:pt>
                <c:pt idx="4">
                  <c:v>38.700000000000003</c:v>
                </c:pt>
                <c:pt idx="5">
                  <c:v>37.799999999999997</c:v>
                </c:pt>
                <c:pt idx="6">
                  <c:v>38</c:v>
                </c:pt>
                <c:pt idx="7">
                  <c:v>38</c:v>
                </c:pt>
                <c:pt idx="8">
                  <c:v>37.6</c:v>
                </c:pt>
                <c:pt idx="9">
                  <c:v>38.700000000000003</c:v>
                </c:pt>
                <c:pt idx="10">
                  <c:v>38.9</c:v>
                </c:pt>
                <c:pt idx="11">
                  <c:v>36.700000000000003</c:v>
                </c:pt>
                <c:pt idx="12">
                  <c:v>39.6</c:v>
                </c:pt>
                <c:pt idx="13">
                  <c:v>38.700000000000003</c:v>
                </c:pt>
                <c:pt idx="14">
                  <c:v>36</c:v>
                </c:pt>
                <c:pt idx="15">
                  <c:v>38.299999999999997</c:v>
                </c:pt>
                <c:pt idx="16">
                  <c:v>43.6</c:v>
                </c:pt>
                <c:pt idx="17">
                  <c:v>42.9</c:v>
                </c:pt>
              </c:numCache>
            </c:numRef>
          </c:val>
          <c:smooth val="0"/>
          <c:extLst>
            <c:ext xmlns:c16="http://schemas.microsoft.com/office/drawing/2014/chart" uri="{C3380CC4-5D6E-409C-BE32-E72D297353CC}">
              <c16:uniqueId val="{00000005-5006-4387-98A5-7DB484E41159}"/>
            </c:ext>
          </c:extLst>
        </c:ser>
        <c:ser>
          <c:idx val="3"/>
          <c:order val="3"/>
          <c:tx>
            <c:strRef>
              <c:f>Sheet3!$E$53</c:f>
              <c:strCache>
                <c:ptCount val="1"/>
                <c:pt idx="0">
                  <c:v>Fri</c:v>
                </c:pt>
              </c:strCache>
            </c:strRef>
          </c:tx>
          <c:marker>
            <c:symbol val="none"/>
          </c:marker>
          <c:cat>
            <c:numRef>
              <c:f>Sheet3!$A$54:$A$74</c:f>
              <c:numCache>
                <c:formatCode>h:mm</c:formatCode>
                <c:ptCount val="21"/>
                <c:pt idx="0">
                  <c:v>0.20833333333333334</c:v>
                </c:pt>
                <c:pt idx="1">
                  <c:v>0.25</c:v>
                </c:pt>
                <c:pt idx="2">
                  <c:v>0.29166666666666669</c:v>
                </c:pt>
                <c:pt idx="3">
                  <c:v>0.33333333333333331</c:v>
                </c:pt>
                <c:pt idx="4">
                  <c:v>0.375</c:v>
                </c:pt>
                <c:pt idx="5">
                  <c:v>0.41666666666666669</c:v>
                </c:pt>
                <c:pt idx="6">
                  <c:v>0.45833333333333331</c:v>
                </c:pt>
                <c:pt idx="7">
                  <c:v>0.5</c:v>
                </c:pt>
                <c:pt idx="8">
                  <c:v>0.54166666666666696</c:v>
                </c:pt>
                <c:pt idx="9">
                  <c:v>0.58333333333333404</c:v>
                </c:pt>
                <c:pt idx="10">
                  <c:v>0.625</c:v>
                </c:pt>
                <c:pt idx="11">
                  <c:v>0.66666666666666696</c:v>
                </c:pt>
                <c:pt idx="12">
                  <c:v>0.70833333333333304</c:v>
                </c:pt>
                <c:pt idx="13">
                  <c:v>0.75</c:v>
                </c:pt>
                <c:pt idx="14">
                  <c:v>0.79166666666666696</c:v>
                </c:pt>
                <c:pt idx="15">
                  <c:v>0.83333333333333304</c:v>
                </c:pt>
                <c:pt idx="16">
                  <c:v>0.875</c:v>
                </c:pt>
                <c:pt idx="17">
                  <c:v>0.91666666666666696</c:v>
                </c:pt>
                <c:pt idx="18">
                  <c:v>0.95833333333333304</c:v>
                </c:pt>
                <c:pt idx="19">
                  <c:v>1</c:v>
                </c:pt>
              </c:numCache>
            </c:numRef>
          </c:cat>
          <c:val>
            <c:numRef>
              <c:f>Sheet3!$E$54:$E$74</c:f>
              <c:numCache>
                <c:formatCode>General</c:formatCode>
                <c:ptCount val="21"/>
                <c:pt idx="1">
                  <c:v>39.799999999999997</c:v>
                </c:pt>
                <c:pt idx="2">
                  <c:v>44.5</c:v>
                </c:pt>
                <c:pt idx="3">
                  <c:v>40</c:v>
                </c:pt>
                <c:pt idx="4">
                  <c:v>40.299999999999997</c:v>
                </c:pt>
                <c:pt idx="5">
                  <c:v>38.9</c:v>
                </c:pt>
                <c:pt idx="6">
                  <c:v>39.4</c:v>
                </c:pt>
                <c:pt idx="7">
                  <c:v>38.5</c:v>
                </c:pt>
                <c:pt idx="8">
                  <c:v>40</c:v>
                </c:pt>
                <c:pt idx="9">
                  <c:v>38.5</c:v>
                </c:pt>
                <c:pt idx="10">
                  <c:v>40</c:v>
                </c:pt>
                <c:pt idx="11">
                  <c:v>37.1</c:v>
                </c:pt>
                <c:pt idx="12">
                  <c:v>40.5</c:v>
                </c:pt>
                <c:pt idx="13">
                  <c:v>43.6</c:v>
                </c:pt>
                <c:pt idx="14">
                  <c:v>40.9</c:v>
                </c:pt>
                <c:pt idx="15">
                  <c:v>42.7</c:v>
                </c:pt>
                <c:pt idx="16">
                  <c:v>40</c:v>
                </c:pt>
                <c:pt idx="17">
                  <c:v>41.2</c:v>
                </c:pt>
                <c:pt idx="18">
                  <c:v>41.2</c:v>
                </c:pt>
                <c:pt idx="19">
                  <c:v>40.700000000000003</c:v>
                </c:pt>
              </c:numCache>
            </c:numRef>
          </c:val>
          <c:smooth val="0"/>
          <c:extLst>
            <c:ext xmlns:c16="http://schemas.microsoft.com/office/drawing/2014/chart" uri="{C3380CC4-5D6E-409C-BE32-E72D297353CC}">
              <c16:uniqueId val="{00000006-5006-4387-98A5-7DB484E41159}"/>
            </c:ext>
          </c:extLst>
        </c:ser>
        <c:ser>
          <c:idx val="4"/>
          <c:order val="4"/>
          <c:tx>
            <c:strRef>
              <c:f>Sheet3!$F$53</c:f>
              <c:strCache>
                <c:ptCount val="1"/>
                <c:pt idx="0">
                  <c:v>Sat</c:v>
                </c:pt>
              </c:strCache>
            </c:strRef>
          </c:tx>
          <c:marker>
            <c:symbol val="none"/>
          </c:marker>
          <c:dLbls>
            <c:dLbl>
              <c:idx val="19"/>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7-5006-4387-98A5-7DB484E4115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Sheet3!$A$54:$A$74</c:f>
              <c:numCache>
                <c:formatCode>h:mm</c:formatCode>
                <c:ptCount val="21"/>
                <c:pt idx="0">
                  <c:v>0.20833333333333334</c:v>
                </c:pt>
                <c:pt idx="1">
                  <c:v>0.25</c:v>
                </c:pt>
                <c:pt idx="2">
                  <c:v>0.29166666666666669</c:v>
                </c:pt>
                <c:pt idx="3">
                  <c:v>0.33333333333333331</c:v>
                </c:pt>
                <c:pt idx="4">
                  <c:v>0.375</c:v>
                </c:pt>
                <c:pt idx="5">
                  <c:v>0.41666666666666669</c:v>
                </c:pt>
                <c:pt idx="6">
                  <c:v>0.45833333333333331</c:v>
                </c:pt>
                <c:pt idx="7">
                  <c:v>0.5</c:v>
                </c:pt>
                <c:pt idx="8">
                  <c:v>0.54166666666666696</c:v>
                </c:pt>
                <c:pt idx="9">
                  <c:v>0.58333333333333404</c:v>
                </c:pt>
                <c:pt idx="10">
                  <c:v>0.625</c:v>
                </c:pt>
                <c:pt idx="11">
                  <c:v>0.66666666666666696</c:v>
                </c:pt>
                <c:pt idx="12">
                  <c:v>0.70833333333333304</c:v>
                </c:pt>
                <c:pt idx="13">
                  <c:v>0.75</c:v>
                </c:pt>
                <c:pt idx="14">
                  <c:v>0.79166666666666696</c:v>
                </c:pt>
                <c:pt idx="15">
                  <c:v>0.83333333333333304</c:v>
                </c:pt>
                <c:pt idx="16">
                  <c:v>0.875</c:v>
                </c:pt>
                <c:pt idx="17">
                  <c:v>0.91666666666666696</c:v>
                </c:pt>
                <c:pt idx="18">
                  <c:v>0.95833333333333304</c:v>
                </c:pt>
                <c:pt idx="19">
                  <c:v>1</c:v>
                </c:pt>
              </c:numCache>
            </c:numRef>
          </c:cat>
          <c:val>
            <c:numRef>
              <c:f>Sheet3!$F$54:$F$74</c:f>
              <c:numCache>
                <c:formatCode>General</c:formatCode>
                <c:ptCount val="21"/>
                <c:pt idx="2">
                  <c:v>39.6</c:v>
                </c:pt>
                <c:pt idx="3">
                  <c:v>40.5</c:v>
                </c:pt>
                <c:pt idx="4">
                  <c:v>39.6</c:v>
                </c:pt>
                <c:pt idx="5">
                  <c:v>37.6</c:v>
                </c:pt>
                <c:pt idx="6">
                  <c:v>35.799999999999997</c:v>
                </c:pt>
                <c:pt idx="7">
                  <c:v>38.9</c:v>
                </c:pt>
                <c:pt idx="8">
                  <c:v>37.6</c:v>
                </c:pt>
                <c:pt idx="9">
                  <c:v>37.799999999999997</c:v>
                </c:pt>
                <c:pt idx="10">
                  <c:v>38.299999999999997</c:v>
                </c:pt>
                <c:pt idx="11">
                  <c:v>35.6</c:v>
                </c:pt>
                <c:pt idx="12">
                  <c:v>39.799999999999997</c:v>
                </c:pt>
                <c:pt idx="13">
                  <c:v>41.2</c:v>
                </c:pt>
                <c:pt idx="14">
                  <c:v>40.299999999999997</c:v>
                </c:pt>
                <c:pt idx="15">
                  <c:v>38.5</c:v>
                </c:pt>
                <c:pt idx="16">
                  <c:v>39.799999999999997</c:v>
                </c:pt>
                <c:pt idx="17">
                  <c:v>38.9</c:v>
                </c:pt>
                <c:pt idx="18">
                  <c:v>38</c:v>
                </c:pt>
              </c:numCache>
            </c:numRef>
          </c:val>
          <c:smooth val="0"/>
          <c:extLst>
            <c:ext xmlns:c16="http://schemas.microsoft.com/office/drawing/2014/chart" uri="{C3380CC4-5D6E-409C-BE32-E72D297353CC}">
              <c16:uniqueId val="{00000008-5006-4387-98A5-7DB484E41159}"/>
            </c:ext>
          </c:extLst>
        </c:ser>
        <c:ser>
          <c:idx val="5"/>
          <c:order val="5"/>
          <c:tx>
            <c:strRef>
              <c:f>Sheet3!$G$53</c:f>
              <c:strCache>
                <c:ptCount val="1"/>
                <c:pt idx="0">
                  <c:v>Sun</c:v>
                </c:pt>
              </c:strCache>
            </c:strRef>
          </c:tx>
          <c:marker>
            <c:symbol val="none"/>
          </c:marker>
          <c:dLbls>
            <c:dLbl>
              <c:idx val="19"/>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9-5006-4387-98A5-7DB484E4115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Sheet3!$A$54:$A$74</c:f>
              <c:numCache>
                <c:formatCode>h:mm</c:formatCode>
                <c:ptCount val="21"/>
                <c:pt idx="0">
                  <c:v>0.20833333333333334</c:v>
                </c:pt>
                <c:pt idx="1">
                  <c:v>0.25</c:v>
                </c:pt>
                <c:pt idx="2">
                  <c:v>0.29166666666666669</c:v>
                </c:pt>
                <c:pt idx="3">
                  <c:v>0.33333333333333331</c:v>
                </c:pt>
                <c:pt idx="4">
                  <c:v>0.375</c:v>
                </c:pt>
                <c:pt idx="5">
                  <c:v>0.41666666666666669</c:v>
                </c:pt>
                <c:pt idx="6">
                  <c:v>0.45833333333333331</c:v>
                </c:pt>
                <c:pt idx="7">
                  <c:v>0.5</c:v>
                </c:pt>
                <c:pt idx="8">
                  <c:v>0.54166666666666696</c:v>
                </c:pt>
                <c:pt idx="9">
                  <c:v>0.58333333333333404</c:v>
                </c:pt>
                <c:pt idx="10">
                  <c:v>0.625</c:v>
                </c:pt>
                <c:pt idx="11">
                  <c:v>0.66666666666666696</c:v>
                </c:pt>
                <c:pt idx="12">
                  <c:v>0.70833333333333304</c:v>
                </c:pt>
                <c:pt idx="13">
                  <c:v>0.75</c:v>
                </c:pt>
                <c:pt idx="14">
                  <c:v>0.79166666666666696</c:v>
                </c:pt>
                <c:pt idx="15">
                  <c:v>0.83333333333333304</c:v>
                </c:pt>
                <c:pt idx="16">
                  <c:v>0.875</c:v>
                </c:pt>
                <c:pt idx="17">
                  <c:v>0.91666666666666696</c:v>
                </c:pt>
                <c:pt idx="18">
                  <c:v>0.95833333333333304</c:v>
                </c:pt>
                <c:pt idx="19">
                  <c:v>1</c:v>
                </c:pt>
              </c:numCache>
            </c:numRef>
          </c:cat>
          <c:val>
            <c:numRef>
              <c:f>Sheet3!$G$54:$G$74</c:f>
              <c:numCache>
                <c:formatCode>General</c:formatCode>
                <c:ptCount val="21"/>
                <c:pt idx="2">
                  <c:v>38.5</c:v>
                </c:pt>
                <c:pt idx="3">
                  <c:v>47.4</c:v>
                </c:pt>
                <c:pt idx="4">
                  <c:v>40.9</c:v>
                </c:pt>
                <c:pt idx="5">
                  <c:v>38.9</c:v>
                </c:pt>
                <c:pt idx="6">
                  <c:v>38.9</c:v>
                </c:pt>
                <c:pt idx="7">
                  <c:v>37.1</c:v>
                </c:pt>
                <c:pt idx="8">
                  <c:v>38.700000000000003</c:v>
                </c:pt>
                <c:pt idx="9">
                  <c:v>40.700000000000003</c:v>
                </c:pt>
                <c:pt idx="10">
                  <c:v>39.799999999999997</c:v>
                </c:pt>
                <c:pt idx="11">
                  <c:v>38</c:v>
                </c:pt>
                <c:pt idx="12">
                  <c:v>38.700000000000003</c:v>
                </c:pt>
                <c:pt idx="13">
                  <c:v>37.4</c:v>
                </c:pt>
                <c:pt idx="14">
                  <c:v>37.6</c:v>
                </c:pt>
                <c:pt idx="15">
                  <c:v>40.9</c:v>
                </c:pt>
                <c:pt idx="16">
                  <c:v>35.1</c:v>
                </c:pt>
              </c:numCache>
            </c:numRef>
          </c:val>
          <c:smooth val="0"/>
          <c:extLst>
            <c:ext xmlns:c16="http://schemas.microsoft.com/office/drawing/2014/chart" uri="{C3380CC4-5D6E-409C-BE32-E72D297353CC}">
              <c16:uniqueId val="{0000000A-5006-4387-98A5-7DB484E41159}"/>
            </c:ext>
          </c:extLst>
        </c:ser>
        <c:ser>
          <c:idx val="6"/>
          <c:order val="6"/>
          <c:tx>
            <c:strRef>
              <c:f>Sheet3!$H$53</c:f>
              <c:strCache>
                <c:ptCount val="1"/>
                <c:pt idx="0">
                  <c:v>Mon</c:v>
                </c:pt>
              </c:strCache>
            </c:strRef>
          </c:tx>
          <c:marker>
            <c:symbol val="none"/>
          </c:marker>
          <c:dLbls>
            <c:dLbl>
              <c:idx val="19"/>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B-5006-4387-98A5-7DB484E4115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Sheet3!$A$54:$A$74</c:f>
              <c:numCache>
                <c:formatCode>h:mm</c:formatCode>
                <c:ptCount val="21"/>
                <c:pt idx="0">
                  <c:v>0.20833333333333334</c:v>
                </c:pt>
                <c:pt idx="1">
                  <c:v>0.25</c:v>
                </c:pt>
                <c:pt idx="2">
                  <c:v>0.29166666666666669</c:v>
                </c:pt>
                <c:pt idx="3">
                  <c:v>0.33333333333333331</c:v>
                </c:pt>
                <c:pt idx="4">
                  <c:v>0.375</c:v>
                </c:pt>
                <c:pt idx="5">
                  <c:v>0.41666666666666669</c:v>
                </c:pt>
                <c:pt idx="6">
                  <c:v>0.45833333333333331</c:v>
                </c:pt>
                <c:pt idx="7">
                  <c:v>0.5</c:v>
                </c:pt>
                <c:pt idx="8">
                  <c:v>0.54166666666666696</c:v>
                </c:pt>
                <c:pt idx="9">
                  <c:v>0.58333333333333404</c:v>
                </c:pt>
                <c:pt idx="10">
                  <c:v>0.625</c:v>
                </c:pt>
                <c:pt idx="11">
                  <c:v>0.66666666666666696</c:v>
                </c:pt>
                <c:pt idx="12">
                  <c:v>0.70833333333333304</c:v>
                </c:pt>
                <c:pt idx="13">
                  <c:v>0.75</c:v>
                </c:pt>
                <c:pt idx="14">
                  <c:v>0.79166666666666696</c:v>
                </c:pt>
                <c:pt idx="15">
                  <c:v>0.83333333333333304</c:v>
                </c:pt>
                <c:pt idx="16">
                  <c:v>0.875</c:v>
                </c:pt>
                <c:pt idx="17">
                  <c:v>0.91666666666666696</c:v>
                </c:pt>
                <c:pt idx="18">
                  <c:v>0.95833333333333304</c:v>
                </c:pt>
                <c:pt idx="19">
                  <c:v>1</c:v>
                </c:pt>
              </c:numCache>
            </c:numRef>
          </c:cat>
          <c:val>
            <c:numRef>
              <c:f>Sheet3!$H$54:$H$74</c:f>
              <c:numCache>
                <c:formatCode>General</c:formatCode>
                <c:ptCount val="21"/>
                <c:pt idx="1">
                  <c:v>43.4</c:v>
                </c:pt>
                <c:pt idx="2">
                  <c:v>41.4</c:v>
                </c:pt>
                <c:pt idx="3">
                  <c:v>38.5</c:v>
                </c:pt>
                <c:pt idx="4">
                  <c:v>40.5</c:v>
                </c:pt>
                <c:pt idx="5">
                  <c:v>38</c:v>
                </c:pt>
                <c:pt idx="6">
                  <c:v>39.1</c:v>
                </c:pt>
                <c:pt idx="7">
                  <c:v>38</c:v>
                </c:pt>
                <c:pt idx="8">
                  <c:v>38.299999999999997</c:v>
                </c:pt>
                <c:pt idx="9">
                  <c:v>38.299999999999997</c:v>
                </c:pt>
                <c:pt idx="10">
                  <c:v>37.1</c:v>
                </c:pt>
                <c:pt idx="11">
                  <c:v>36.9</c:v>
                </c:pt>
                <c:pt idx="12">
                  <c:v>38.5</c:v>
                </c:pt>
                <c:pt idx="13">
                  <c:v>38</c:v>
                </c:pt>
                <c:pt idx="14">
                  <c:v>37.4</c:v>
                </c:pt>
                <c:pt idx="15">
                  <c:v>42.3</c:v>
                </c:pt>
                <c:pt idx="16">
                  <c:v>36.200000000000003</c:v>
                </c:pt>
                <c:pt idx="17">
                  <c:v>40.299999999999997</c:v>
                </c:pt>
                <c:pt idx="18">
                  <c:v>42.1</c:v>
                </c:pt>
              </c:numCache>
            </c:numRef>
          </c:val>
          <c:smooth val="0"/>
          <c:extLst>
            <c:ext xmlns:c16="http://schemas.microsoft.com/office/drawing/2014/chart" uri="{C3380CC4-5D6E-409C-BE32-E72D297353CC}">
              <c16:uniqueId val="{0000000C-5006-4387-98A5-7DB484E41159}"/>
            </c:ext>
          </c:extLst>
        </c:ser>
        <c:ser>
          <c:idx val="7"/>
          <c:order val="7"/>
          <c:tx>
            <c:strRef>
              <c:f>Sheet3!$I$53</c:f>
              <c:strCache>
                <c:ptCount val="1"/>
                <c:pt idx="0">
                  <c:v>Tue</c:v>
                </c:pt>
              </c:strCache>
            </c:strRef>
          </c:tx>
          <c:marker>
            <c:symbol val="none"/>
          </c:marker>
          <c:dLbls>
            <c:dLbl>
              <c:idx val="19"/>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D-5006-4387-98A5-7DB484E4115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Sheet3!$A$54:$A$74</c:f>
              <c:numCache>
                <c:formatCode>h:mm</c:formatCode>
                <c:ptCount val="21"/>
                <c:pt idx="0">
                  <c:v>0.20833333333333334</c:v>
                </c:pt>
                <c:pt idx="1">
                  <c:v>0.25</c:v>
                </c:pt>
                <c:pt idx="2">
                  <c:v>0.29166666666666669</c:v>
                </c:pt>
                <c:pt idx="3">
                  <c:v>0.33333333333333331</c:v>
                </c:pt>
                <c:pt idx="4">
                  <c:v>0.375</c:v>
                </c:pt>
                <c:pt idx="5">
                  <c:v>0.41666666666666669</c:v>
                </c:pt>
                <c:pt idx="6">
                  <c:v>0.45833333333333331</c:v>
                </c:pt>
                <c:pt idx="7">
                  <c:v>0.5</c:v>
                </c:pt>
                <c:pt idx="8">
                  <c:v>0.54166666666666696</c:v>
                </c:pt>
                <c:pt idx="9">
                  <c:v>0.58333333333333404</c:v>
                </c:pt>
                <c:pt idx="10">
                  <c:v>0.625</c:v>
                </c:pt>
                <c:pt idx="11">
                  <c:v>0.66666666666666696</c:v>
                </c:pt>
                <c:pt idx="12">
                  <c:v>0.70833333333333304</c:v>
                </c:pt>
                <c:pt idx="13">
                  <c:v>0.75</c:v>
                </c:pt>
                <c:pt idx="14">
                  <c:v>0.79166666666666696</c:v>
                </c:pt>
                <c:pt idx="15">
                  <c:v>0.83333333333333304</c:v>
                </c:pt>
                <c:pt idx="16">
                  <c:v>0.875</c:v>
                </c:pt>
                <c:pt idx="17">
                  <c:v>0.91666666666666696</c:v>
                </c:pt>
                <c:pt idx="18">
                  <c:v>0.95833333333333304</c:v>
                </c:pt>
                <c:pt idx="19">
                  <c:v>1</c:v>
                </c:pt>
              </c:numCache>
            </c:numRef>
          </c:cat>
          <c:val>
            <c:numRef>
              <c:f>Sheet3!$I$54:$I$74</c:f>
              <c:numCache>
                <c:formatCode>General</c:formatCode>
                <c:ptCount val="21"/>
                <c:pt idx="1">
                  <c:v>42.3</c:v>
                </c:pt>
                <c:pt idx="2">
                  <c:v>40.299999999999997</c:v>
                </c:pt>
                <c:pt idx="3">
                  <c:v>36.9</c:v>
                </c:pt>
                <c:pt idx="4">
                  <c:v>38.299999999999997</c:v>
                </c:pt>
                <c:pt idx="5">
                  <c:v>34.9</c:v>
                </c:pt>
                <c:pt idx="6">
                  <c:v>37.799999999999997</c:v>
                </c:pt>
                <c:pt idx="7">
                  <c:v>37.4</c:v>
                </c:pt>
                <c:pt idx="8">
                  <c:v>39.799999999999997</c:v>
                </c:pt>
                <c:pt idx="9">
                  <c:v>37.6</c:v>
                </c:pt>
                <c:pt idx="10">
                  <c:v>37.6</c:v>
                </c:pt>
                <c:pt idx="11">
                  <c:v>38</c:v>
                </c:pt>
                <c:pt idx="12">
                  <c:v>36.9</c:v>
                </c:pt>
                <c:pt idx="13">
                  <c:v>36.200000000000003</c:v>
                </c:pt>
                <c:pt idx="14">
                  <c:v>38.700000000000003</c:v>
                </c:pt>
                <c:pt idx="15">
                  <c:v>40</c:v>
                </c:pt>
                <c:pt idx="16">
                  <c:v>39.4</c:v>
                </c:pt>
                <c:pt idx="17">
                  <c:v>37.1</c:v>
                </c:pt>
              </c:numCache>
            </c:numRef>
          </c:val>
          <c:smooth val="0"/>
          <c:extLst>
            <c:ext xmlns:c16="http://schemas.microsoft.com/office/drawing/2014/chart" uri="{C3380CC4-5D6E-409C-BE32-E72D297353CC}">
              <c16:uniqueId val="{0000000E-5006-4387-98A5-7DB484E41159}"/>
            </c:ext>
          </c:extLst>
        </c:ser>
        <c:ser>
          <c:idx val="8"/>
          <c:order val="8"/>
          <c:tx>
            <c:strRef>
              <c:f>Sheet3!$J$53</c:f>
              <c:strCache>
                <c:ptCount val="1"/>
                <c:pt idx="0">
                  <c:v>Wed</c:v>
                </c:pt>
              </c:strCache>
            </c:strRef>
          </c:tx>
          <c:marker>
            <c:symbol val="none"/>
          </c:marker>
          <c:dLbls>
            <c:dLbl>
              <c:idx val="19"/>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F-5006-4387-98A5-7DB484E4115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Sheet3!$A$54:$A$74</c:f>
              <c:numCache>
                <c:formatCode>h:mm</c:formatCode>
                <c:ptCount val="21"/>
                <c:pt idx="0">
                  <c:v>0.20833333333333334</c:v>
                </c:pt>
                <c:pt idx="1">
                  <c:v>0.25</c:v>
                </c:pt>
                <c:pt idx="2">
                  <c:v>0.29166666666666669</c:v>
                </c:pt>
                <c:pt idx="3">
                  <c:v>0.33333333333333331</c:v>
                </c:pt>
                <c:pt idx="4">
                  <c:v>0.375</c:v>
                </c:pt>
                <c:pt idx="5">
                  <c:v>0.41666666666666669</c:v>
                </c:pt>
                <c:pt idx="6">
                  <c:v>0.45833333333333331</c:v>
                </c:pt>
                <c:pt idx="7">
                  <c:v>0.5</c:v>
                </c:pt>
                <c:pt idx="8">
                  <c:v>0.54166666666666696</c:v>
                </c:pt>
                <c:pt idx="9">
                  <c:v>0.58333333333333404</c:v>
                </c:pt>
                <c:pt idx="10">
                  <c:v>0.625</c:v>
                </c:pt>
                <c:pt idx="11">
                  <c:v>0.66666666666666696</c:v>
                </c:pt>
                <c:pt idx="12">
                  <c:v>0.70833333333333304</c:v>
                </c:pt>
                <c:pt idx="13">
                  <c:v>0.75</c:v>
                </c:pt>
                <c:pt idx="14">
                  <c:v>0.79166666666666696</c:v>
                </c:pt>
                <c:pt idx="15">
                  <c:v>0.83333333333333304</c:v>
                </c:pt>
                <c:pt idx="16">
                  <c:v>0.875</c:v>
                </c:pt>
                <c:pt idx="17">
                  <c:v>0.91666666666666696</c:v>
                </c:pt>
                <c:pt idx="18">
                  <c:v>0.95833333333333304</c:v>
                </c:pt>
                <c:pt idx="19">
                  <c:v>1</c:v>
                </c:pt>
              </c:numCache>
            </c:numRef>
          </c:cat>
          <c:val>
            <c:numRef>
              <c:f>Sheet3!$J$54:$J$74</c:f>
              <c:numCache>
                <c:formatCode>General</c:formatCode>
                <c:ptCount val="21"/>
                <c:pt idx="1">
                  <c:v>42.7</c:v>
                </c:pt>
                <c:pt idx="2">
                  <c:v>41.2</c:v>
                </c:pt>
                <c:pt idx="3">
                  <c:v>36.5</c:v>
                </c:pt>
                <c:pt idx="4">
                  <c:v>35.299999999999997</c:v>
                </c:pt>
                <c:pt idx="5">
                  <c:v>36.5</c:v>
                </c:pt>
                <c:pt idx="6">
                  <c:v>29.8</c:v>
                </c:pt>
                <c:pt idx="7">
                  <c:v>36</c:v>
                </c:pt>
                <c:pt idx="8">
                  <c:v>40</c:v>
                </c:pt>
                <c:pt idx="9">
                  <c:v>37.6</c:v>
                </c:pt>
                <c:pt idx="10">
                  <c:v>37.4</c:v>
                </c:pt>
                <c:pt idx="11">
                  <c:v>38.5</c:v>
                </c:pt>
                <c:pt idx="12">
                  <c:v>38.9</c:v>
                </c:pt>
                <c:pt idx="13">
                  <c:v>39.1</c:v>
                </c:pt>
                <c:pt idx="14">
                  <c:v>39.6</c:v>
                </c:pt>
                <c:pt idx="15">
                  <c:v>38.299999999999997</c:v>
                </c:pt>
                <c:pt idx="16">
                  <c:v>41.8</c:v>
                </c:pt>
                <c:pt idx="17">
                  <c:v>40.9</c:v>
                </c:pt>
              </c:numCache>
            </c:numRef>
          </c:val>
          <c:smooth val="0"/>
          <c:extLst>
            <c:ext xmlns:c16="http://schemas.microsoft.com/office/drawing/2014/chart" uri="{C3380CC4-5D6E-409C-BE32-E72D297353CC}">
              <c16:uniqueId val="{00000010-5006-4387-98A5-7DB484E41159}"/>
            </c:ext>
          </c:extLst>
        </c:ser>
        <c:ser>
          <c:idx val="9"/>
          <c:order val="9"/>
          <c:tx>
            <c:strRef>
              <c:f>Sheet3!$K$53</c:f>
              <c:strCache>
                <c:ptCount val="1"/>
                <c:pt idx="0">
                  <c:v>Thu</c:v>
                </c:pt>
              </c:strCache>
            </c:strRef>
          </c:tx>
          <c:spPr>
            <a:ln w="38100">
              <a:solidFill>
                <a:sysClr val="windowText" lastClr="000000"/>
              </a:solidFill>
            </a:ln>
          </c:spPr>
          <c:marker>
            <c:symbol val="none"/>
          </c:marker>
          <c:cat>
            <c:numRef>
              <c:f>Sheet3!$A$54:$A$74</c:f>
              <c:numCache>
                <c:formatCode>h:mm</c:formatCode>
                <c:ptCount val="21"/>
                <c:pt idx="0">
                  <c:v>0.20833333333333334</c:v>
                </c:pt>
                <c:pt idx="1">
                  <c:v>0.25</c:v>
                </c:pt>
                <c:pt idx="2">
                  <c:v>0.29166666666666669</c:v>
                </c:pt>
                <c:pt idx="3">
                  <c:v>0.33333333333333331</c:v>
                </c:pt>
                <c:pt idx="4">
                  <c:v>0.375</c:v>
                </c:pt>
                <c:pt idx="5">
                  <c:v>0.41666666666666669</c:v>
                </c:pt>
                <c:pt idx="6">
                  <c:v>0.45833333333333331</c:v>
                </c:pt>
                <c:pt idx="7">
                  <c:v>0.5</c:v>
                </c:pt>
                <c:pt idx="8">
                  <c:v>0.54166666666666696</c:v>
                </c:pt>
                <c:pt idx="9">
                  <c:v>0.58333333333333404</c:v>
                </c:pt>
                <c:pt idx="10">
                  <c:v>0.625</c:v>
                </c:pt>
                <c:pt idx="11">
                  <c:v>0.66666666666666696</c:v>
                </c:pt>
                <c:pt idx="12">
                  <c:v>0.70833333333333304</c:v>
                </c:pt>
                <c:pt idx="13">
                  <c:v>0.75</c:v>
                </c:pt>
                <c:pt idx="14">
                  <c:v>0.79166666666666696</c:v>
                </c:pt>
                <c:pt idx="15">
                  <c:v>0.83333333333333304</c:v>
                </c:pt>
                <c:pt idx="16">
                  <c:v>0.875</c:v>
                </c:pt>
                <c:pt idx="17">
                  <c:v>0.91666666666666696</c:v>
                </c:pt>
                <c:pt idx="18">
                  <c:v>0.95833333333333304</c:v>
                </c:pt>
                <c:pt idx="19">
                  <c:v>1</c:v>
                </c:pt>
              </c:numCache>
            </c:numRef>
          </c:cat>
          <c:val>
            <c:numRef>
              <c:f>Sheet3!$K$54:$K$74</c:f>
              <c:numCache>
                <c:formatCode>General</c:formatCode>
                <c:ptCount val="21"/>
                <c:pt idx="1">
                  <c:v>45.9</c:v>
                </c:pt>
                <c:pt idx="2">
                  <c:v>41.6</c:v>
                </c:pt>
                <c:pt idx="3">
                  <c:v>39.6</c:v>
                </c:pt>
                <c:pt idx="4">
                  <c:v>36.9</c:v>
                </c:pt>
                <c:pt idx="5">
                  <c:v>39.1</c:v>
                </c:pt>
                <c:pt idx="6">
                  <c:v>36.5</c:v>
                </c:pt>
                <c:pt idx="7">
                  <c:v>35.799999999999997</c:v>
                </c:pt>
                <c:pt idx="8">
                  <c:v>35.799999999999997</c:v>
                </c:pt>
                <c:pt idx="9">
                  <c:v>38.299999999999997</c:v>
                </c:pt>
                <c:pt idx="10">
                  <c:v>38.5</c:v>
                </c:pt>
                <c:pt idx="11">
                  <c:v>38.299999999999997</c:v>
                </c:pt>
                <c:pt idx="12">
                  <c:v>38</c:v>
                </c:pt>
                <c:pt idx="13">
                  <c:v>40.299999999999997</c:v>
                </c:pt>
                <c:pt idx="14">
                  <c:v>38.9</c:v>
                </c:pt>
                <c:pt idx="15">
                  <c:v>42.3</c:v>
                </c:pt>
                <c:pt idx="16">
                  <c:v>39.1</c:v>
                </c:pt>
                <c:pt idx="17">
                  <c:v>41.8</c:v>
                </c:pt>
                <c:pt idx="18">
                  <c:v>40.5</c:v>
                </c:pt>
              </c:numCache>
            </c:numRef>
          </c:val>
          <c:smooth val="0"/>
          <c:extLst>
            <c:ext xmlns:c16="http://schemas.microsoft.com/office/drawing/2014/chart" uri="{C3380CC4-5D6E-409C-BE32-E72D297353CC}">
              <c16:uniqueId val="{00000011-5006-4387-98A5-7DB484E41159}"/>
            </c:ext>
          </c:extLst>
        </c:ser>
        <c:ser>
          <c:idx val="10"/>
          <c:order val="10"/>
          <c:tx>
            <c:strRef>
              <c:f>Sheet3!$L$53</c:f>
              <c:strCache>
                <c:ptCount val="1"/>
                <c:pt idx="0">
                  <c:v>Fri</c:v>
                </c:pt>
              </c:strCache>
            </c:strRef>
          </c:tx>
          <c:marker>
            <c:symbol val="none"/>
          </c:marker>
          <c:cat>
            <c:numRef>
              <c:f>Sheet3!$A$54:$A$74</c:f>
              <c:numCache>
                <c:formatCode>h:mm</c:formatCode>
                <c:ptCount val="21"/>
                <c:pt idx="0">
                  <c:v>0.20833333333333334</c:v>
                </c:pt>
                <c:pt idx="1">
                  <c:v>0.25</c:v>
                </c:pt>
                <c:pt idx="2">
                  <c:v>0.29166666666666669</c:v>
                </c:pt>
                <c:pt idx="3">
                  <c:v>0.33333333333333331</c:v>
                </c:pt>
                <c:pt idx="4">
                  <c:v>0.375</c:v>
                </c:pt>
                <c:pt idx="5">
                  <c:v>0.41666666666666669</c:v>
                </c:pt>
                <c:pt idx="6">
                  <c:v>0.45833333333333331</c:v>
                </c:pt>
                <c:pt idx="7">
                  <c:v>0.5</c:v>
                </c:pt>
                <c:pt idx="8">
                  <c:v>0.54166666666666696</c:v>
                </c:pt>
                <c:pt idx="9">
                  <c:v>0.58333333333333404</c:v>
                </c:pt>
                <c:pt idx="10">
                  <c:v>0.625</c:v>
                </c:pt>
                <c:pt idx="11">
                  <c:v>0.66666666666666696</c:v>
                </c:pt>
                <c:pt idx="12">
                  <c:v>0.70833333333333304</c:v>
                </c:pt>
                <c:pt idx="13">
                  <c:v>0.75</c:v>
                </c:pt>
                <c:pt idx="14">
                  <c:v>0.79166666666666696</c:v>
                </c:pt>
                <c:pt idx="15">
                  <c:v>0.83333333333333304</c:v>
                </c:pt>
                <c:pt idx="16">
                  <c:v>0.875</c:v>
                </c:pt>
                <c:pt idx="17">
                  <c:v>0.91666666666666696</c:v>
                </c:pt>
                <c:pt idx="18">
                  <c:v>0.95833333333333304</c:v>
                </c:pt>
                <c:pt idx="19">
                  <c:v>1</c:v>
                </c:pt>
              </c:numCache>
            </c:numRef>
          </c:cat>
          <c:val>
            <c:numRef>
              <c:f>Sheet3!$L$54:$L$74</c:f>
              <c:numCache>
                <c:formatCode>General</c:formatCode>
                <c:ptCount val="21"/>
                <c:pt idx="1">
                  <c:v>48.8</c:v>
                </c:pt>
                <c:pt idx="2">
                  <c:v>40.299999999999997</c:v>
                </c:pt>
                <c:pt idx="3">
                  <c:v>38</c:v>
                </c:pt>
                <c:pt idx="4">
                  <c:v>39.6</c:v>
                </c:pt>
                <c:pt idx="5">
                  <c:v>40</c:v>
                </c:pt>
                <c:pt idx="6">
                  <c:v>38.5</c:v>
                </c:pt>
                <c:pt idx="7">
                  <c:v>35.799999999999997</c:v>
                </c:pt>
                <c:pt idx="8">
                  <c:v>37.799999999999997</c:v>
                </c:pt>
                <c:pt idx="9">
                  <c:v>36.200000000000003</c:v>
                </c:pt>
                <c:pt idx="10">
                  <c:v>38.299999999999997</c:v>
                </c:pt>
                <c:pt idx="11">
                  <c:v>39.6</c:v>
                </c:pt>
                <c:pt idx="12">
                  <c:v>39.6</c:v>
                </c:pt>
                <c:pt idx="13">
                  <c:v>38.9</c:v>
                </c:pt>
                <c:pt idx="14">
                  <c:v>38.9</c:v>
                </c:pt>
                <c:pt idx="15">
                  <c:v>38.5</c:v>
                </c:pt>
                <c:pt idx="16">
                  <c:v>39.1</c:v>
                </c:pt>
                <c:pt idx="17">
                  <c:v>39.799999999999997</c:v>
                </c:pt>
                <c:pt idx="18">
                  <c:v>40.5</c:v>
                </c:pt>
              </c:numCache>
            </c:numRef>
          </c:val>
          <c:smooth val="0"/>
          <c:extLst>
            <c:ext xmlns:c16="http://schemas.microsoft.com/office/drawing/2014/chart" uri="{C3380CC4-5D6E-409C-BE32-E72D297353CC}">
              <c16:uniqueId val="{00000012-5006-4387-98A5-7DB484E41159}"/>
            </c:ext>
          </c:extLst>
        </c:ser>
        <c:ser>
          <c:idx val="11"/>
          <c:order val="11"/>
          <c:tx>
            <c:strRef>
              <c:f>Sheet3!$M$53</c:f>
              <c:strCache>
                <c:ptCount val="1"/>
                <c:pt idx="0">
                  <c:v>Sat</c:v>
                </c:pt>
              </c:strCache>
            </c:strRef>
          </c:tx>
          <c:marker>
            <c:symbol val="none"/>
          </c:marker>
          <c:cat>
            <c:numRef>
              <c:f>Sheet3!$A$54:$A$74</c:f>
              <c:numCache>
                <c:formatCode>h:mm</c:formatCode>
                <c:ptCount val="21"/>
                <c:pt idx="0">
                  <c:v>0.20833333333333334</c:v>
                </c:pt>
                <c:pt idx="1">
                  <c:v>0.25</c:v>
                </c:pt>
                <c:pt idx="2">
                  <c:v>0.29166666666666669</c:v>
                </c:pt>
                <c:pt idx="3">
                  <c:v>0.33333333333333331</c:v>
                </c:pt>
                <c:pt idx="4">
                  <c:v>0.375</c:v>
                </c:pt>
                <c:pt idx="5">
                  <c:v>0.41666666666666669</c:v>
                </c:pt>
                <c:pt idx="6">
                  <c:v>0.45833333333333331</c:v>
                </c:pt>
                <c:pt idx="7">
                  <c:v>0.5</c:v>
                </c:pt>
                <c:pt idx="8">
                  <c:v>0.54166666666666696</c:v>
                </c:pt>
                <c:pt idx="9">
                  <c:v>0.58333333333333404</c:v>
                </c:pt>
                <c:pt idx="10">
                  <c:v>0.625</c:v>
                </c:pt>
                <c:pt idx="11">
                  <c:v>0.66666666666666696</c:v>
                </c:pt>
                <c:pt idx="12">
                  <c:v>0.70833333333333304</c:v>
                </c:pt>
                <c:pt idx="13">
                  <c:v>0.75</c:v>
                </c:pt>
                <c:pt idx="14">
                  <c:v>0.79166666666666696</c:v>
                </c:pt>
                <c:pt idx="15">
                  <c:v>0.83333333333333304</c:v>
                </c:pt>
                <c:pt idx="16">
                  <c:v>0.875</c:v>
                </c:pt>
                <c:pt idx="17">
                  <c:v>0.91666666666666696</c:v>
                </c:pt>
                <c:pt idx="18">
                  <c:v>0.95833333333333304</c:v>
                </c:pt>
                <c:pt idx="19">
                  <c:v>1</c:v>
                </c:pt>
              </c:numCache>
            </c:numRef>
          </c:cat>
          <c:val>
            <c:numRef>
              <c:f>Sheet3!$M$54:$M$74</c:f>
              <c:numCache>
                <c:formatCode>General</c:formatCode>
                <c:ptCount val="21"/>
                <c:pt idx="1">
                  <c:v>45</c:v>
                </c:pt>
                <c:pt idx="2">
                  <c:v>44.3</c:v>
                </c:pt>
                <c:pt idx="3">
                  <c:v>36</c:v>
                </c:pt>
                <c:pt idx="4">
                  <c:v>35.299999999999997</c:v>
                </c:pt>
                <c:pt idx="5">
                  <c:v>38.9</c:v>
                </c:pt>
                <c:pt idx="6">
                  <c:v>41.4</c:v>
                </c:pt>
                <c:pt idx="7">
                  <c:v>38</c:v>
                </c:pt>
                <c:pt idx="8">
                  <c:v>35.1</c:v>
                </c:pt>
                <c:pt idx="9">
                  <c:v>35.799999999999997</c:v>
                </c:pt>
                <c:pt idx="10">
                  <c:v>38.5</c:v>
                </c:pt>
                <c:pt idx="11">
                  <c:v>38.700000000000003</c:v>
                </c:pt>
                <c:pt idx="12">
                  <c:v>38.299999999999997</c:v>
                </c:pt>
                <c:pt idx="13">
                  <c:v>39.1</c:v>
                </c:pt>
                <c:pt idx="14">
                  <c:v>35.6</c:v>
                </c:pt>
                <c:pt idx="15">
                  <c:v>38</c:v>
                </c:pt>
                <c:pt idx="16">
                  <c:v>40.299999999999997</c:v>
                </c:pt>
                <c:pt idx="17">
                  <c:v>36.5</c:v>
                </c:pt>
              </c:numCache>
            </c:numRef>
          </c:val>
          <c:smooth val="0"/>
          <c:extLst>
            <c:ext xmlns:c16="http://schemas.microsoft.com/office/drawing/2014/chart" uri="{C3380CC4-5D6E-409C-BE32-E72D297353CC}">
              <c16:uniqueId val="{00000013-5006-4387-98A5-7DB484E41159}"/>
            </c:ext>
          </c:extLst>
        </c:ser>
        <c:ser>
          <c:idx val="12"/>
          <c:order val="12"/>
          <c:tx>
            <c:strRef>
              <c:f>Sheet3!$N$53</c:f>
              <c:strCache>
                <c:ptCount val="1"/>
                <c:pt idx="0">
                  <c:v>Sun</c:v>
                </c:pt>
              </c:strCache>
            </c:strRef>
          </c:tx>
          <c:marker>
            <c:symbol val="none"/>
          </c:marker>
          <c:cat>
            <c:numRef>
              <c:f>Sheet3!$A$54:$A$74</c:f>
              <c:numCache>
                <c:formatCode>h:mm</c:formatCode>
                <c:ptCount val="21"/>
                <c:pt idx="0">
                  <c:v>0.20833333333333334</c:v>
                </c:pt>
                <c:pt idx="1">
                  <c:v>0.25</c:v>
                </c:pt>
                <c:pt idx="2">
                  <c:v>0.29166666666666669</c:v>
                </c:pt>
                <c:pt idx="3">
                  <c:v>0.33333333333333331</c:v>
                </c:pt>
                <c:pt idx="4">
                  <c:v>0.375</c:v>
                </c:pt>
                <c:pt idx="5">
                  <c:v>0.41666666666666669</c:v>
                </c:pt>
                <c:pt idx="6">
                  <c:v>0.45833333333333331</c:v>
                </c:pt>
                <c:pt idx="7">
                  <c:v>0.5</c:v>
                </c:pt>
                <c:pt idx="8">
                  <c:v>0.54166666666666696</c:v>
                </c:pt>
                <c:pt idx="9">
                  <c:v>0.58333333333333404</c:v>
                </c:pt>
                <c:pt idx="10">
                  <c:v>0.625</c:v>
                </c:pt>
                <c:pt idx="11">
                  <c:v>0.66666666666666696</c:v>
                </c:pt>
                <c:pt idx="12">
                  <c:v>0.70833333333333304</c:v>
                </c:pt>
                <c:pt idx="13">
                  <c:v>0.75</c:v>
                </c:pt>
                <c:pt idx="14">
                  <c:v>0.79166666666666696</c:v>
                </c:pt>
                <c:pt idx="15">
                  <c:v>0.83333333333333304</c:v>
                </c:pt>
                <c:pt idx="16">
                  <c:v>0.875</c:v>
                </c:pt>
                <c:pt idx="17">
                  <c:v>0.91666666666666696</c:v>
                </c:pt>
                <c:pt idx="18">
                  <c:v>0.95833333333333304</c:v>
                </c:pt>
                <c:pt idx="19">
                  <c:v>1</c:v>
                </c:pt>
              </c:numCache>
            </c:numRef>
          </c:cat>
          <c:val>
            <c:numRef>
              <c:f>Sheet3!$N$54:$N$74</c:f>
              <c:numCache>
                <c:formatCode>General</c:formatCode>
                <c:ptCount val="21"/>
                <c:pt idx="3">
                  <c:v>36.9</c:v>
                </c:pt>
                <c:pt idx="4">
                  <c:v>40.700000000000003</c:v>
                </c:pt>
                <c:pt idx="5">
                  <c:v>41.2</c:v>
                </c:pt>
                <c:pt idx="6">
                  <c:v>37.1</c:v>
                </c:pt>
                <c:pt idx="7">
                  <c:v>38.5</c:v>
                </c:pt>
                <c:pt idx="8">
                  <c:v>36</c:v>
                </c:pt>
                <c:pt idx="9">
                  <c:v>38</c:v>
                </c:pt>
                <c:pt idx="10">
                  <c:v>38.9</c:v>
                </c:pt>
                <c:pt idx="11">
                  <c:v>35.799999999999997</c:v>
                </c:pt>
                <c:pt idx="12">
                  <c:v>37.1</c:v>
                </c:pt>
                <c:pt idx="13">
                  <c:v>42.3</c:v>
                </c:pt>
                <c:pt idx="14">
                  <c:v>39.799999999999997</c:v>
                </c:pt>
                <c:pt idx="15">
                  <c:v>41.8</c:v>
                </c:pt>
              </c:numCache>
            </c:numRef>
          </c:val>
          <c:smooth val="0"/>
          <c:extLst>
            <c:ext xmlns:c16="http://schemas.microsoft.com/office/drawing/2014/chart" uri="{C3380CC4-5D6E-409C-BE32-E72D297353CC}">
              <c16:uniqueId val="{00000014-5006-4387-98A5-7DB484E41159}"/>
            </c:ext>
          </c:extLst>
        </c:ser>
        <c:ser>
          <c:idx val="13"/>
          <c:order val="13"/>
          <c:tx>
            <c:strRef>
              <c:f>Sheet3!$O$53</c:f>
              <c:strCache>
                <c:ptCount val="1"/>
                <c:pt idx="0">
                  <c:v>Mon</c:v>
                </c:pt>
              </c:strCache>
            </c:strRef>
          </c:tx>
          <c:marker>
            <c:symbol val="none"/>
          </c:marker>
          <c:cat>
            <c:numRef>
              <c:f>Sheet3!$A$54:$A$74</c:f>
              <c:numCache>
                <c:formatCode>h:mm</c:formatCode>
                <c:ptCount val="21"/>
                <c:pt idx="0">
                  <c:v>0.20833333333333334</c:v>
                </c:pt>
                <c:pt idx="1">
                  <c:v>0.25</c:v>
                </c:pt>
                <c:pt idx="2">
                  <c:v>0.29166666666666669</c:v>
                </c:pt>
                <c:pt idx="3">
                  <c:v>0.33333333333333331</c:v>
                </c:pt>
                <c:pt idx="4">
                  <c:v>0.375</c:v>
                </c:pt>
                <c:pt idx="5">
                  <c:v>0.41666666666666669</c:v>
                </c:pt>
                <c:pt idx="6">
                  <c:v>0.45833333333333331</c:v>
                </c:pt>
                <c:pt idx="7">
                  <c:v>0.5</c:v>
                </c:pt>
                <c:pt idx="8">
                  <c:v>0.54166666666666696</c:v>
                </c:pt>
                <c:pt idx="9">
                  <c:v>0.58333333333333404</c:v>
                </c:pt>
                <c:pt idx="10">
                  <c:v>0.625</c:v>
                </c:pt>
                <c:pt idx="11">
                  <c:v>0.66666666666666696</c:v>
                </c:pt>
                <c:pt idx="12">
                  <c:v>0.70833333333333304</c:v>
                </c:pt>
                <c:pt idx="13">
                  <c:v>0.75</c:v>
                </c:pt>
                <c:pt idx="14">
                  <c:v>0.79166666666666696</c:v>
                </c:pt>
                <c:pt idx="15">
                  <c:v>0.83333333333333304</c:v>
                </c:pt>
                <c:pt idx="16">
                  <c:v>0.875</c:v>
                </c:pt>
                <c:pt idx="17">
                  <c:v>0.91666666666666696</c:v>
                </c:pt>
                <c:pt idx="18">
                  <c:v>0.95833333333333304</c:v>
                </c:pt>
                <c:pt idx="19">
                  <c:v>1</c:v>
                </c:pt>
              </c:numCache>
            </c:numRef>
          </c:cat>
          <c:val>
            <c:numRef>
              <c:f>Sheet3!$O$54:$O$74</c:f>
              <c:numCache>
                <c:formatCode>General</c:formatCode>
                <c:ptCount val="21"/>
                <c:pt idx="1">
                  <c:v>43.8</c:v>
                </c:pt>
                <c:pt idx="2">
                  <c:v>40.700000000000003</c:v>
                </c:pt>
                <c:pt idx="3">
                  <c:v>37.799999999999997</c:v>
                </c:pt>
                <c:pt idx="4">
                  <c:v>37.6</c:v>
                </c:pt>
                <c:pt idx="5">
                  <c:v>35.299999999999997</c:v>
                </c:pt>
                <c:pt idx="6">
                  <c:v>39.4</c:v>
                </c:pt>
                <c:pt idx="7">
                  <c:v>36.5</c:v>
                </c:pt>
                <c:pt idx="8">
                  <c:v>38.299999999999997</c:v>
                </c:pt>
                <c:pt idx="9">
                  <c:v>35.299999999999997</c:v>
                </c:pt>
                <c:pt idx="10">
                  <c:v>39.4</c:v>
                </c:pt>
                <c:pt idx="11">
                  <c:v>36.9</c:v>
                </c:pt>
                <c:pt idx="12">
                  <c:v>39.1</c:v>
                </c:pt>
                <c:pt idx="13">
                  <c:v>40.700000000000003</c:v>
                </c:pt>
                <c:pt idx="14">
                  <c:v>38</c:v>
                </c:pt>
                <c:pt idx="15">
                  <c:v>41.6</c:v>
                </c:pt>
                <c:pt idx="16">
                  <c:v>44.3</c:v>
                </c:pt>
                <c:pt idx="17">
                  <c:v>41.4</c:v>
                </c:pt>
                <c:pt idx="20">
                  <c:v>41.6</c:v>
                </c:pt>
              </c:numCache>
            </c:numRef>
          </c:val>
          <c:smooth val="0"/>
          <c:extLst>
            <c:ext xmlns:c16="http://schemas.microsoft.com/office/drawing/2014/chart" uri="{C3380CC4-5D6E-409C-BE32-E72D297353CC}">
              <c16:uniqueId val="{00000015-5006-4387-98A5-7DB484E41159}"/>
            </c:ext>
          </c:extLst>
        </c:ser>
        <c:ser>
          <c:idx val="14"/>
          <c:order val="14"/>
          <c:tx>
            <c:strRef>
              <c:f>Sheet3!$P$53</c:f>
              <c:strCache>
                <c:ptCount val="1"/>
                <c:pt idx="0">
                  <c:v>Tue</c:v>
                </c:pt>
              </c:strCache>
            </c:strRef>
          </c:tx>
          <c:marker>
            <c:symbol val="none"/>
          </c:marker>
          <c:cat>
            <c:numRef>
              <c:f>Sheet3!$A$54:$A$74</c:f>
              <c:numCache>
                <c:formatCode>h:mm</c:formatCode>
                <c:ptCount val="21"/>
                <c:pt idx="0">
                  <c:v>0.20833333333333334</c:v>
                </c:pt>
                <c:pt idx="1">
                  <c:v>0.25</c:v>
                </c:pt>
                <c:pt idx="2">
                  <c:v>0.29166666666666669</c:v>
                </c:pt>
                <c:pt idx="3">
                  <c:v>0.33333333333333331</c:v>
                </c:pt>
                <c:pt idx="4">
                  <c:v>0.375</c:v>
                </c:pt>
                <c:pt idx="5">
                  <c:v>0.41666666666666669</c:v>
                </c:pt>
                <c:pt idx="6">
                  <c:v>0.45833333333333331</c:v>
                </c:pt>
                <c:pt idx="7">
                  <c:v>0.5</c:v>
                </c:pt>
                <c:pt idx="8">
                  <c:v>0.54166666666666696</c:v>
                </c:pt>
                <c:pt idx="9">
                  <c:v>0.58333333333333404</c:v>
                </c:pt>
                <c:pt idx="10">
                  <c:v>0.625</c:v>
                </c:pt>
                <c:pt idx="11">
                  <c:v>0.66666666666666696</c:v>
                </c:pt>
                <c:pt idx="12">
                  <c:v>0.70833333333333304</c:v>
                </c:pt>
                <c:pt idx="13">
                  <c:v>0.75</c:v>
                </c:pt>
                <c:pt idx="14">
                  <c:v>0.79166666666666696</c:v>
                </c:pt>
                <c:pt idx="15">
                  <c:v>0.83333333333333304</c:v>
                </c:pt>
                <c:pt idx="16">
                  <c:v>0.875</c:v>
                </c:pt>
                <c:pt idx="17">
                  <c:v>0.91666666666666696</c:v>
                </c:pt>
                <c:pt idx="18">
                  <c:v>0.95833333333333304</c:v>
                </c:pt>
                <c:pt idx="19">
                  <c:v>1</c:v>
                </c:pt>
              </c:numCache>
            </c:numRef>
          </c:cat>
          <c:val>
            <c:numRef>
              <c:f>Sheet3!$P$54:$P$74</c:f>
              <c:numCache>
                <c:formatCode>General</c:formatCode>
                <c:ptCount val="21"/>
                <c:pt idx="1">
                  <c:v>44.5</c:v>
                </c:pt>
                <c:pt idx="2">
                  <c:v>39.6</c:v>
                </c:pt>
                <c:pt idx="3">
                  <c:v>36.700000000000003</c:v>
                </c:pt>
              </c:numCache>
            </c:numRef>
          </c:val>
          <c:smooth val="0"/>
          <c:extLst>
            <c:ext xmlns:c16="http://schemas.microsoft.com/office/drawing/2014/chart" uri="{C3380CC4-5D6E-409C-BE32-E72D297353CC}">
              <c16:uniqueId val="{00000016-5006-4387-98A5-7DB484E41159}"/>
            </c:ext>
          </c:extLst>
        </c:ser>
        <c:dLbls>
          <c:showLegendKey val="0"/>
          <c:showVal val="0"/>
          <c:showCatName val="0"/>
          <c:showSerName val="0"/>
          <c:showPercent val="0"/>
          <c:showBubbleSize val="0"/>
        </c:dLbls>
        <c:smooth val="0"/>
        <c:axId val="43681280"/>
        <c:axId val="43682816"/>
      </c:lineChart>
      <c:catAx>
        <c:axId val="43681280"/>
        <c:scaling>
          <c:orientation val="minMax"/>
        </c:scaling>
        <c:delete val="0"/>
        <c:axPos val="b"/>
        <c:numFmt formatCode="h:mm" sourceLinked="1"/>
        <c:majorTickMark val="none"/>
        <c:minorTickMark val="none"/>
        <c:tickLblPos val="nextTo"/>
        <c:crossAx val="43682816"/>
        <c:crosses val="autoZero"/>
        <c:auto val="1"/>
        <c:lblAlgn val="ctr"/>
        <c:lblOffset val="100"/>
        <c:noMultiLvlLbl val="0"/>
      </c:catAx>
      <c:valAx>
        <c:axId val="43682816"/>
        <c:scaling>
          <c:orientation val="minMax"/>
          <c:max val="55"/>
          <c:min val="30"/>
        </c:scaling>
        <c:delete val="0"/>
        <c:axPos val="l"/>
        <c:majorGridlines/>
        <c:title>
          <c:tx>
            <c:rich>
              <a:bodyPr/>
              <a:lstStyle/>
              <a:p>
                <a:pPr>
                  <a:defRPr/>
                </a:pPr>
                <a:r>
                  <a:rPr lang="en-US"/>
                  <a:t>MPH</a:t>
                </a:r>
              </a:p>
            </c:rich>
          </c:tx>
          <c:overlay val="0"/>
        </c:title>
        <c:numFmt formatCode="General" sourceLinked="1"/>
        <c:majorTickMark val="none"/>
        <c:minorTickMark val="none"/>
        <c:tickLblPos val="nextTo"/>
        <c:crossAx val="43681280"/>
        <c:crosses val="autoZero"/>
        <c:crossBetween val="between"/>
        <c:majorUnit val="5"/>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1803</Words>
  <Characters>10283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Scopus</Company>
  <LinksUpToDate>false</LinksUpToDate>
  <CharactersWithSpaces>12062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Customer</dc:creator>
  <cp:lastModifiedBy>Emna Diamant</cp:lastModifiedBy>
  <cp:revision>2</cp:revision>
  <cp:lastPrinted>2018-05-30T19:53:00Z</cp:lastPrinted>
  <dcterms:created xsi:type="dcterms:W3CDTF">2019-02-04T13:30:00Z</dcterms:created>
  <dcterms:modified xsi:type="dcterms:W3CDTF">2019-02-04T13:30:00Z</dcterms:modified>
</cp:coreProperties>
</file>